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BF8E" w14:textId="77777777" w:rsidR="008949AD" w:rsidRDefault="008949AD" w:rsidP="000E0F2D">
      <w:pPr>
        <w:pStyle w:val="3GPPHeader"/>
      </w:pPr>
    </w:p>
    <w:p w14:paraId="6F4388E5" w14:textId="677991B6"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91717F">
        <w:t>1</w:t>
      </w:r>
      <w:r w:rsidR="00115DE3">
        <w:t>5</w:t>
      </w:r>
      <w:r w:rsidRPr="00CE0424">
        <w:tab/>
      </w:r>
      <w:r w:rsidRPr="00CE0424">
        <w:rPr>
          <w:sz w:val="32"/>
          <w:szCs w:val="32"/>
        </w:rPr>
        <w:t xml:space="preserve">Tdoc </w:t>
      </w:r>
      <w:r w:rsidR="00D0482B" w:rsidRPr="00D0482B">
        <w:rPr>
          <w:sz w:val="32"/>
          <w:szCs w:val="32"/>
        </w:rPr>
        <w:t>R1-2</w:t>
      </w:r>
      <w:r w:rsidR="00E27A79">
        <w:rPr>
          <w:sz w:val="32"/>
          <w:szCs w:val="32"/>
        </w:rPr>
        <w:t>3</w:t>
      </w:r>
      <w:r w:rsidR="00115DE3">
        <w:rPr>
          <w:sz w:val="32"/>
          <w:szCs w:val="32"/>
        </w:rPr>
        <w:t>10970</w:t>
      </w:r>
    </w:p>
    <w:p w14:paraId="07808B61" w14:textId="7E005474" w:rsidR="000F2486" w:rsidRPr="00CE0424" w:rsidRDefault="00115DE3" w:rsidP="000F2486">
      <w:pPr>
        <w:pStyle w:val="3GPPHeader"/>
      </w:pPr>
      <w:r>
        <w:t>Chicago, USA, November 13</w:t>
      </w:r>
      <w:r w:rsidRPr="00115DE3">
        <w:rPr>
          <w:vertAlign w:val="superscript"/>
        </w:rPr>
        <w:t>th</w:t>
      </w:r>
      <w:r>
        <w:t xml:space="preserve"> – 17</w:t>
      </w:r>
      <w:r w:rsidRPr="00115DE3">
        <w:rPr>
          <w:vertAlign w:val="superscript"/>
        </w:rPr>
        <w:t>th</w:t>
      </w:r>
      <w:r w:rsidR="000F2486">
        <w:t>,</w:t>
      </w:r>
      <w:r w:rsidR="000F2486" w:rsidRPr="0006526C">
        <w:t xml:space="preserve"> </w:t>
      </w:r>
      <w:r w:rsidR="000F2486">
        <w:t>2023</w:t>
      </w:r>
    </w:p>
    <w:p w14:paraId="3982483C" w14:textId="42B492B8" w:rsidR="00E90E49" w:rsidRPr="000D19DE" w:rsidRDefault="00E90E49" w:rsidP="000E0F2D">
      <w:pPr>
        <w:pStyle w:val="3GPPHeader"/>
      </w:pPr>
      <w:r w:rsidRPr="000D19DE">
        <w:t>Agenda Item:</w:t>
      </w:r>
      <w:r w:rsidRPr="000D19DE">
        <w:tab/>
      </w:r>
      <w:r w:rsidR="00C12878">
        <w:t>8</w:t>
      </w:r>
      <w:r w:rsidR="00425A2F">
        <w:t>.1.</w:t>
      </w:r>
      <w:r w:rsidR="00C474F0">
        <w:t>1</w:t>
      </w:r>
      <w:r w:rsidR="00425A2F">
        <w:t>.1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31A68E43" w:rsidR="00E90E49" w:rsidRPr="00AE5153" w:rsidRDefault="003D3C45" w:rsidP="000E0F2D">
      <w:pPr>
        <w:pStyle w:val="3GPPHeader"/>
        <w:rPr>
          <w:lang w:val="en-GB"/>
        </w:rPr>
      </w:pPr>
      <w:r>
        <w:t>Title:</w:t>
      </w:r>
      <w:r w:rsidR="00E90E49" w:rsidRPr="00CE0424">
        <w:tab/>
      </w:r>
      <w:bookmarkStart w:id="0" w:name="_Hlk101978419"/>
      <w:r w:rsidR="00C12878">
        <w:t>Maintenance of u</w:t>
      </w:r>
      <w:r w:rsidR="00C474F0" w:rsidRPr="00C474F0">
        <w:t xml:space="preserve">nified TCI framework extension for </w:t>
      </w:r>
      <w:bookmarkEnd w:id="0"/>
      <w:r w:rsidR="00504BA0">
        <w:t>multi-TRP</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20251C7A"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A05D41">
        <w:t>[1]</w:t>
      </w:r>
      <w:r w:rsidRPr="006E062B">
        <w:fldChar w:fldCharType="end"/>
      </w:r>
      <w:r w:rsidR="00A87DBA">
        <w:t xml:space="preserve">, including </w:t>
      </w:r>
      <w:r w:rsidR="00A05D41">
        <w:t xml:space="preserve">an </w:t>
      </w:r>
      <w:r w:rsidR="00A87DBA">
        <w:t xml:space="preserve">extension of </w:t>
      </w:r>
      <w:r w:rsidR="00A05D41">
        <w:t xml:space="preserve">the </w:t>
      </w:r>
      <w:r w:rsidR="00A87DBA">
        <w:t>unified TCI state framework to multi</w:t>
      </w:r>
      <w:r w:rsidR="00F249C9">
        <w:t>-TRP operation</w:t>
      </w:r>
      <w:r w:rsidR="00BF1E70" w:rsidRPr="006E062B">
        <w:t xml:space="preserve">. </w:t>
      </w:r>
    </w:p>
    <w:p w14:paraId="275E20CD" w14:textId="1B470453" w:rsidR="009E7184" w:rsidRDefault="00657AE6" w:rsidP="000E0F2D">
      <w:pPr>
        <w:pStyle w:val="BodyText"/>
      </w:pPr>
      <w:r>
        <w:t xml:space="preserve">In this contribution, we </w:t>
      </w:r>
      <w:r w:rsidR="00CC65D2">
        <w:t xml:space="preserve">discuss </w:t>
      </w:r>
      <w:r w:rsidR="00A05D41">
        <w:t xml:space="preserve">maintenance </w:t>
      </w:r>
      <w:r w:rsidR="00A96F0B">
        <w:t xml:space="preserve">issues of </w:t>
      </w:r>
      <w:r w:rsidR="00CC65D2">
        <w:t xml:space="preserve">the unified TCI framework </w:t>
      </w:r>
      <w:r w:rsidR="00A96F0B">
        <w:t>extension</w:t>
      </w:r>
      <w:r w:rsidR="00AE0BAE">
        <w:t xml:space="preserve"> for multi-TRP</w:t>
      </w:r>
      <w:r w:rsidR="00A96F0B">
        <w:t>.</w:t>
      </w:r>
    </w:p>
    <w:p w14:paraId="7712D04D" w14:textId="05A20480" w:rsidR="005E5D3C" w:rsidRDefault="00230D18" w:rsidP="00E62E8D">
      <w:pPr>
        <w:pStyle w:val="Heading1"/>
      </w:pPr>
      <w:bookmarkStart w:id="1" w:name="_Ref178064866"/>
      <w:r>
        <w:t>2</w:t>
      </w:r>
      <w:r>
        <w:tab/>
      </w:r>
      <w:r w:rsidR="004000E8" w:rsidRPr="00CE0424">
        <w:t>Discussion</w:t>
      </w:r>
      <w:bookmarkEnd w:id="1"/>
    </w:p>
    <w:p w14:paraId="1EF87A20" w14:textId="574A2749" w:rsidR="004F7E65" w:rsidRDefault="004F7E65" w:rsidP="004F7E65">
      <w:pPr>
        <w:pStyle w:val="Heading2"/>
      </w:pPr>
      <w:r>
        <w:t>2.</w:t>
      </w:r>
      <w:r w:rsidR="00CE65A9">
        <w:t>1</w:t>
      </w:r>
      <w:r>
        <w:tab/>
      </w:r>
      <w:r w:rsidR="00FE220A">
        <w:t>Default TCI states</w:t>
      </w:r>
    </w:p>
    <w:p w14:paraId="52D21042" w14:textId="5B43A015" w:rsidR="00BC55DC" w:rsidRPr="00BC55DC" w:rsidRDefault="00BC55DC" w:rsidP="00BC55DC">
      <w:pPr>
        <w:pStyle w:val="Heading3"/>
      </w:pPr>
      <w:r>
        <w:t>2.1.1</w:t>
      </w:r>
      <w:r>
        <w:tab/>
        <w:t>Default TCI state for single-TRP PDSCH reception</w:t>
      </w:r>
    </w:p>
    <w:p w14:paraId="60EFB036" w14:textId="77777777" w:rsidR="000A1198" w:rsidRDefault="000A1198" w:rsidP="000A1198">
      <w:pPr>
        <w:rPr>
          <w:lang w:val="en-GB" w:eastAsia="ja-JP"/>
        </w:rPr>
      </w:pPr>
      <w:r>
        <w:rPr>
          <w:lang w:val="en-GB" w:eastAsia="ja-JP"/>
        </w:rPr>
        <w:t xml:space="preserve">In RAN1#113, RAN1 </w:t>
      </w:r>
      <w:proofErr w:type="gramStart"/>
      <w:r>
        <w:rPr>
          <w:lang w:val="en-GB" w:eastAsia="ja-JP"/>
        </w:rPr>
        <w:t>agreed</w:t>
      </w:r>
      <w:proofErr w:type="gramEnd"/>
    </w:p>
    <w:p w14:paraId="6647E8A6" w14:textId="77777777" w:rsidR="000A1198" w:rsidRDefault="000A1198" w:rsidP="000A1198">
      <w:pPr>
        <w:rPr>
          <w:lang w:val="en-GB" w:eastAsia="ja-JP"/>
        </w:rPr>
      </w:pPr>
      <w:r w:rsidRPr="00FA3145">
        <w:rPr>
          <w:noProof/>
          <w:lang w:val="en-GB" w:eastAsia="ja-JP"/>
        </w:rPr>
        <mc:AlternateContent>
          <mc:Choice Requires="wps">
            <w:drawing>
              <wp:inline distT="0" distB="0" distL="0" distR="0" wp14:anchorId="6FB50AC2" wp14:editId="0F6AA83E">
                <wp:extent cx="6120765" cy="345716"/>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4FEE0BC4" w14:textId="04AD1A42" w:rsidR="000A1198" w:rsidRPr="00872BAE" w:rsidRDefault="000A1198" w:rsidP="002E3790">
                            <w:pPr>
                              <w:tabs>
                                <w:tab w:val="left" w:pos="314"/>
                                <w:tab w:val="left" w:pos="720"/>
                              </w:tabs>
                              <w:snapToGrid w:val="0"/>
                              <w:spacing w:after="0"/>
                              <w:contextualSpacing/>
                              <w:jc w:val="both"/>
                              <w:rPr>
                                <w:rFonts w:ascii="Times New Roman" w:hAnsi="Times New Roman"/>
                                <w:b/>
                                <w:bCs/>
                                <w:szCs w:val="20"/>
                                <w:highlight w:val="green"/>
                                <w:lang w:eastAsia="zh-CN"/>
                              </w:rPr>
                            </w:pPr>
                            <w:r w:rsidRPr="00872BAE">
                              <w:rPr>
                                <w:rFonts w:ascii="Times New Roman" w:hAnsi="Times New Roman"/>
                                <w:b/>
                                <w:bCs/>
                                <w:szCs w:val="20"/>
                                <w:highlight w:val="green"/>
                                <w:lang w:eastAsia="zh-CN"/>
                              </w:rPr>
                              <w:t xml:space="preserve">Agreement </w:t>
                            </w:r>
                          </w:p>
                          <w:p w14:paraId="7A462CCD" w14:textId="77777777" w:rsidR="000A1198" w:rsidRPr="00872BAE" w:rsidRDefault="000A1198" w:rsidP="002E3790">
                            <w:pPr>
                              <w:spacing w:after="0"/>
                              <w:rPr>
                                <w:rFonts w:ascii="Times New Roman" w:hAnsi="Times New Roman"/>
                                <w:szCs w:val="20"/>
                              </w:rPr>
                            </w:pPr>
                            <w:r w:rsidRPr="00872BAE">
                              <w:rPr>
                                <w:rFonts w:ascii="Times New Roman" w:hAnsi="Times New Roman"/>
                                <w:szCs w:val="20"/>
                              </w:rPr>
                              <w:t>On unified TCI framework extension for S-DCI based MTRP, support the following:</w:t>
                            </w:r>
                          </w:p>
                          <w:p w14:paraId="7131A310" w14:textId="77777777" w:rsidR="000A1198" w:rsidRPr="00872BAE" w:rsidRDefault="000A1198" w:rsidP="002E3790">
                            <w:pPr>
                              <w:pStyle w:val="ListParagraph"/>
                              <w:numPr>
                                <w:ilvl w:val="0"/>
                                <w:numId w:val="25"/>
                              </w:numPr>
                              <w:suppressAutoHyphens/>
                              <w:contextualSpacing/>
                              <w:jc w:val="both"/>
                              <w:rPr>
                                <w:rFonts w:ascii="Times New Roman" w:hAnsi="Times New Roman"/>
                                <w:sz w:val="20"/>
                                <w:szCs w:val="20"/>
                              </w:rPr>
                            </w:pPr>
                            <w:r w:rsidRPr="00872BAE">
                              <w:rPr>
                                <w:rFonts w:ascii="Times New Roman" w:hAnsi="Times New Roman"/>
                                <w:sz w:val="20"/>
                                <w:szCs w:val="20"/>
                              </w:rPr>
                              <w:t>Using RRC configuration to indicate whether the first, second, or both of the indicated joint/DL TCI states is/are applied to PDSCH reception scheduled/activated by DCI format 1_0 </w:t>
                            </w:r>
                          </w:p>
                          <w:p w14:paraId="1849A0EA" w14:textId="77777777" w:rsidR="000A1198" w:rsidRPr="00872BAE" w:rsidRDefault="000A1198" w:rsidP="002E3790">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If not configured, the first indicated joint/DL TCI state is applied</w:t>
                            </w:r>
                          </w:p>
                          <w:p w14:paraId="5BAEED79" w14:textId="77777777" w:rsidR="000A1198" w:rsidRPr="00872BAE" w:rsidRDefault="000A1198" w:rsidP="002E3790">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14:paraId="60D92B33" w14:textId="77777777" w:rsidR="000A1198" w:rsidRPr="00872BAE" w:rsidRDefault="000A1198" w:rsidP="002E3790">
                            <w:pPr>
                              <w:pStyle w:val="ListParagraph"/>
                              <w:numPr>
                                <w:ilvl w:val="2"/>
                                <w:numId w:val="25"/>
                              </w:numPr>
                              <w:suppressAutoHyphens/>
                              <w:contextualSpacing/>
                              <w:jc w:val="both"/>
                              <w:rPr>
                                <w:rFonts w:ascii="Times New Roman" w:hAnsi="Times New Roman"/>
                                <w:sz w:val="20"/>
                                <w:szCs w:val="20"/>
                              </w:rPr>
                            </w:pPr>
                            <w:r w:rsidRPr="00872BAE">
                              <w:rPr>
                                <w:rFonts w:ascii="Times New Roman" w:hAnsi="Times New Roman"/>
                                <w:sz w:val="20"/>
                                <w:szCs w:val="20"/>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065B211E" w14:textId="77777777" w:rsidR="000A1198" w:rsidRPr="00872BAE" w:rsidRDefault="000A1198" w:rsidP="002E3790">
                            <w:pPr>
                              <w:spacing w:after="0"/>
                              <w:jc w:val="both"/>
                              <w:rPr>
                                <w:rFonts w:ascii="Times New Roman" w:hAnsi="Times New Roman"/>
                                <w:szCs w:val="20"/>
                              </w:rPr>
                            </w:pPr>
                            <w:r w:rsidRPr="00872BAE">
                              <w:rPr>
                                <w:rFonts w:ascii="Times New Roman" w:hAnsi="Times New Roman"/>
                                <w:szCs w:val="20"/>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872BAE">
                              <w:rPr>
                                <w:rFonts w:ascii="Times New Roman" w:hAnsi="Times New Roman"/>
                                <w:szCs w:val="20"/>
                              </w:rPr>
                              <w:t>reception</w:t>
                            </w:r>
                            <w:proofErr w:type="gramEnd"/>
                          </w:p>
                          <w:p w14:paraId="71122A5A" w14:textId="77777777" w:rsidR="000A1198" w:rsidRPr="00872BAE" w:rsidRDefault="000A1198" w:rsidP="002E3790">
                            <w:pPr>
                              <w:spacing w:after="0"/>
                              <w:jc w:val="both"/>
                              <w:rPr>
                                <w:rFonts w:ascii="Times New Roman" w:hAnsi="Times New Roman"/>
                                <w:szCs w:val="20"/>
                              </w:rPr>
                            </w:pPr>
                            <w:r w:rsidRPr="00872BAE">
                              <w:rPr>
                                <w:rFonts w:ascii="Times New Roman" w:hAnsi="Times New Roman"/>
                                <w:szCs w:val="20"/>
                              </w:rPr>
                              <w:t xml:space="preserve">If the UE doesn’t support the capability of two default beams for S-DCI based MTRP in FR2, above applies when the offset between the reception of the scheduling DCI format 1_0 and the scheduled/activated PDSCH reception is equal to or larger than a </w:t>
                            </w:r>
                            <w:proofErr w:type="gramStart"/>
                            <w:r w:rsidRPr="00872BAE">
                              <w:rPr>
                                <w:rFonts w:ascii="Times New Roman" w:hAnsi="Times New Roman"/>
                                <w:szCs w:val="20"/>
                              </w:rPr>
                              <w:t>threshold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FB50AC2" id="_x0000_t202" coordsize="21600,21600" o:spt="202" path="m,l,21600r21600,l21600,xe">
                <v:stroke joinstyle="miter"/>
                <v:path gradientshapeok="t" o:connecttype="rect"/>
              </v:shapetype>
              <v:shape id="Text Box 9"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4FEE0BC4" w14:textId="04AD1A42" w:rsidR="000A1198" w:rsidRPr="00872BAE" w:rsidRDefault="000A1198" w:rsidP="002E3790">
                      <w:pPr>
                        <w:tabs>
                          <w:tab w:val="left" w:pos="314"/>
                          <w:tab w:val="left" w:pos="720"/>
                        </w:tabs>
                        <w:snapToGrid w:val="0"/>
                        <w:spacing w:after="0"/>
                        <w:contextualSpacing/>
                        <w:jc w:val="both"/>
                        <w:rPr>
                          <w:rFonts w:ascii="Times New Roman" w:hAnsi="Times New Roman"/>
                          <w:b/>
                          <w:bCs/>
                          <w:szCs w:val="20"/>
                          <w:highlight w:val="green"/>
                          <w:lang w:eastAsia="zh-CN"/>
                        </w:rPr>
                      </w:pPr>
                      <w:r w:rsidRPr="00872BAE">
                        <w:rPr>
                          <w:rFonts w:ascii="Times New Roman" w:hAnsi="Times New Roman"/>
                          <w:b/>
                          <w:bCs/>
                          <w:szCs w:val="20"/>
                          <w:highlight w:val="green"/>
                          <w:lang w:eastAsia="zh-CN"/>
                        </w:rPr>
                        <w:t xml:space="preserve">Agreement </w:t>
                      </w:r>
                    </w:p>
                    <w:p w14:paraId="7A462CCD" w14:textId="77777777" w:rsidR="000A1198" w:rsidRPr="00872BAE" w:rsidRDefault="000A1198" w:rsidP="002E3790">
                      <w:pPr>
                        <w:spacing w:after="0"/>
                        <w:rPr>
                          <w:rFonts w:ascii="Times New Roman" w:hAnsi="Times New Roman"/>
                          <w:szCs w:val="20"/>
                        </w:rPr>
                      </w:pPr>
                      <w:r w:rsidRPr="00872BAE">
                        <w:rPr>
                          <w:rFonts w:ascii="Times New Roman" w:hAnsi="Times New Roman"/>
                          <w:szCs w:val="20"/>
                        </w:rPr>
                        <w:t>On unified TCI framework extension for S-DCI based MTRP, support the following:</w:t>
                      </w:r>
                    </w:p>
                    <w:p w14:paraId="7131A310" w14:textId="77777777" w:rsidR="000A1198" w:rsidRPr="00872BAE" w:rsidRDefault="000A1198" w:rsidP="002E3790">
                      <w:pPr>
                        <w:pStyle w:val="ListParagraph"/>
                        <w:numPr>
                          <w:ilvl w:val="0"/>
                          <w:numId w:val="25"/>
                        </w:numPr>
                        <w:suppressAutoHyphens/>
                        <w:contextualSpacing/>
                        <w:jc w:val="both"/>
                        <w:rPr>
                          <w:rFonts w:ascii="Times New Roman" w:hAnsi="Times New Roman"/>
                          <w:sz w:val="20"/>
                          <w:szCs w:val="20"/>
                        </w:rPr>
                      </w:pPr>
                      <w:r w:rsidRPr="00872BAE">
                        <w:rPr>
                          <w:rFonts w:ascii="Times New Roman" w:hAnsi="Times New Roman"/>
                          <w:sz w:val="20"/>
                          <w:szCs w:val="20"/>
                        </w:rPr>
                        <w:t>Using RRC configuration to indicate whether the first, second, or both of the indicated joint/DL TCI states is/are applied to PDSCH reception scheduled/activated by DCI format 1_0 </w:t>
                      </w:r>
                    </w:p>
                    <w:p w14:paraId="1849A0EA" w14:textId="77777777" w:rsidR="000A1198" w:rsidRPr="00872BAE" w:rsidRDefault="000A1198" w:rsidP="002E3790">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If not configured, the first indicated joint/DL TCI state is applied</w:t>
                      </w:r>
                    </w:p>
                    <w:p w14:paraId="5BAEED79" w14:textId="77777777" w:rsidR="000A1198" w:rsidRPr="00872BAE" w:rsidRDefault="000A1198" w:rsidP="002E3790">
                      <w:pPr>
                        <w:pStyle w:val="ListParagraph"/>
                        <w:numPr>
                          <w:ilvl w:val="1"/>
                          <w:numId w:val="25"/>
                        </w:numPr>
                        <w:suppressAutoHyphens/>
                        <w:contextualSpacing/>
                        <w:jc w:val="both"/>
                        <w:rPr>
                          <w:rFonts w:ascii="Times New Roman" w:hAnsi="Times New Roman"/>
                          <w:sz w:val="20"/>
                          <w:szCs w:val="20"/>
                        </w:rPr>
                      </w:pPr>
                      <w:r w:rsidRPr="00872BAE">
                        <w:rPr>
                          <w:rFonts w:ascii="Times New Roman" w:hAnsi="Times New Roman"/>
                          <w:sz w:val="20"/>
                          <w:szCs w:val="20"/>
                        </w:rPr>
                        <w:t>Only when the UE is configured with PDSCH-CJT and the UE supports two joint TCI states for PDSCH-CJT or the UE is configured with PDSCH-SFN, the RRC configuration can indicate both indicated joint/DL TCI states are applied.</w:t>
                      </w:r>
                    </w:p>
                    <w:p w14:paraId="60D92B33" w14:textId="77777777" w:rsidR="000A1198" w:rsidRPr="00872BAE" w:rsidRDefault="000A1198" w:rsidP="002E3790">
                      <w:pPr>
                        <w:pStyle w:val="ListParagraph"/>
                        <w:numPr>
                          <w:ilvl w:val="2"/>
                          <w:numId w:val="25"/>
                        </w:numPr>
                        <w:suppressAutoHyphens/>
                        <w:contextualSpacing/>
                        <w:jc w:val="both"/>
                        <w:rPr>
                          <w:rFonts w:ascii="Times New Roman" w:hAnsi="Times New Roman"/>
                          <w:sz w:val="20"/>
                          <w:szCs w:val="20"/>
                        </w:rPr>
                      </w:pPr>
                      <w:r w:rsidRPr="00872BAE">
                        <w:rPr>
                          <w:rFonts w:ascii="Times New Roman" w:hAnsi="Times New Roman"/>
                          <w:sz w:val="20"/>
                          <w:szCs w:val="20"/>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065B211E" w14:textId="77777777" w:rsidR="000A1198" w:rsidRPr="00872BAE" w:rsidRDefault="000A1198" w:rsidP="002E3790">
                      <w:pPr>
                        <w:spacing w:after="0"/>
                        <w:jc w:val="both"/>
                        <w:rPr>
                          <w:rFonts w:ascii="Times New Roman" w:hAnsi="Times New Roman"/>
                          <w:szCs w:val="20"/>
                        </w:rPr>
                      </w:pPr>
                      <w:r w:rsidRPr="00872BAE">
                        <w:rPr>
                          <w:rFonts w:ascii="Times New Roman" w:hAnsi="Times New Roman"/>
                          <w:szCs w:val="20"/>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872BAE">
                        <w:rPr>
                          <w:rFonts w:ascii="Times New Roman" w:hAnsi="Times New Roman"/>
                          <w:szCs w:val="20"/>
                        </w:rPr>
                        <w:t>reception</w:t>
                      </w:r>
                      <w:proofErr w:type="gramEnd"/>
                    </w:p>
                    <w:p w14:paraId="71122A5A" w14:textId="77777777" w:rsidR="000A1198" w:rsidRPr="00872BAE" w:rsidRDefault="000A1198" w:rsidP="002E3790">
                      <w:pPr>
                        <w:spacing w:after="0"/>
                        <w:jc w:val="both"/>
                        <w:rPr>
                          <w:rFonts w:ascii="Times New Roman" w:hAnsi="Times New Roman"/>
                          <w:szCs w:val="20"/>
                        </w:rPr>
                      </w:pPr>
                      <w:r w:rsidRPr="00872BAE">
                        <w:rPr>
                          <w:rFonts w:ascii="Times New Roman" w:hAnsi="Times New Roman"/>
                          <w:szCs w:val="20"/>
                        </w:rPr>
                        <w:t xml:space="preserve">If the UE doesn’t support the capability of two default beams for S-DCI based MTRP in FR2, above applies when the offset between the reception of the scheduling DCI format 1_0 and the scheduled/activated PDSCH reception is equal to or larger than a </w:t>
                      </w:r>
                      <w:proofErr w:type="gramStart"/>
                      <w:r w:rsidRPr="00872BAE">
                        <w:rPr>
                          <w:rFonts w:ascii="Times New Roman" w:hAnsi="Times New Roman"/>
                          <w:szCs w:val="20"/>
                        </w:rPr>
                        <w:t>threshold</w:t>
                      </w:r>
                      <w:proofErr w:type="gramEnd"/>
                    </w:p>
                  </w:txbxContent>
                </v:textbox>
                <w10:anchorlock/>
              </v:shape>
            </w:pict>
          </mc:Fallback>
        </mc:AlternateContent>
      </w:r>
    </w:p>
    <w:p w14:paraId="751085F0" w14:textId="62FAC173" w:rsidR="0080402F" w:rsidRDefault="0080402F" w:rsidP="0080402F">
      <w:pPr>
        <w:rPr>
          <w:lang w:val="en-GB" w:eastAsia="ja-JP"/>
        </w:rPr>
      </w:pPr>
      <w:r>
        <w:rPr>
          <w:lang w:val="en-GB" w:eastAsia="ja-JP"/>
        </w:rPr>
        <w:t>In RAN1#11</w:t>
      </w:r>
      <w:r w:rsidR="002D4A46">
        <w:rPr>
          <w:lang w:val="en-GB" w:eastAsia="ja-JP"/>
        </w:rPr>
        <w:t>3</w:t>
      </w:r>
      <w:r>
        <w:rPr>
          <w:lang w:val="en-GB" w:eastAsia="ja-JP"/>
        </w:rPr>
        <w:t xml:space="preserve">, the following was </w:t>
      </w:r>
      <w:r w:rsidR="007F16DA">
        <w:rPr>
          <w:lang w:val="en-GB" w:eastAsia="ja-JP"/>
        </w:rPr>
        <w:t xml:space="preserve">also </w:t>
      </w:r>
      <w:r>
        <w:rPr>
          <w:lang w:val="en-GB" w:eastAsia="ja-JP"/>
        </w:rPr>
        <w:t>agreed:</w:t>
      </w:r>
    </w:p>
    <w:p w14:paraId="7B1E9A2C" w14:textId="26A59CDB" w:rsidR="0080402F" w:rsidRDefault="0080402F" w:rsidP="00404E87">
      <w:pPr>
        <w:rPr>
          <w:lang w:val="en-GB" w:eastAsia="ja-JP"/>
        </w:rPr>
      </w:pPr>
      <w:r w:rsidRPr="0080402F">
        <w:rPr>
          <w:noProof/>
          <w:lang w:val="en-GB" w:eastAsia="ja-JP"/>
        </w:rPr>
        <w:lastRenderedPageBreak/>
        <mc:AlternateContent>
          <mc:Choice Requires="wps">
            <w:drawing>
              <wp:inline distT="0" distB="0" distL="0" distR="0" wp14:anchorId="3A7F3289" wp14:editId="323A308B">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AF5A814" w14:textId="6CFE2031" w:rsidR="002D4A46" w:rsidRPr="00BD39B3" w:rsidRDefault="002D4A46" w:rsidP="002D4A46">
                            <w:pPr>
                              <w:rPr>
                                <w:rFonts w:ascii="Times New Roman" w:hAnsi="Times New Roman"/>
                                <w:b/>
                                <w:bCs/>
                                <w:color w:val="000000"/>
                                <w:highlight w:val="green"/>
                              </w:rPr>
                            </w:pPr>
                            <w:r w:rsidRPr="00BD39B3">
                              <w:rPr>
                                <w:rFonts w:ascii="Times New Roman" w:hAnsi="Times New Roman"/>
                                <w:b/>
                                <w:bCs/>
                                <w:color w:val="000000"/>
                                <w:highlight w:val="green"/>
                              </w:rPr>
                              <w:t>Agreement</w:t>
                            </w:r>
                          </w:p>
                          <w:p w14:paraId="0D3DCEFA" w14:textId="77777777" w:rsidR="002D4A46" w:rsidRPr="00BD39B3" w:rsidRDefault="002D4A46" w:rsidP="002D4A46">
                            <w:pPr>
                              <w:rPr>
                                <w:rFonts w:ascii="Times New Roman" w:hAnsi="Times New Roman"/>
                                <w:color w:val="000000"/>
                              </w:rPr>
                            </w:pPr>
                            <w:r w:rsidRPr="00BD39B3">
                              <w:rPr>
                                <w:rFonts w:ascii="Times New Roman" w:hAnsi="Times New Roman"/>
                                <w:color w:val="000000"/>
                                <w:lang w:eastAsia="zh-CN"/>
                              </w:rPr>
                              <w:t xml:space="preserve">On unified TCI framework extension for S-DCI based MTRP, for PDSCH reception scheduled/activated by DCI format 1_1/1_2 configured w/o the [TCI selection field], </w:t>
                            </w:r>
                            <w:r w:rsidRPr="00BD39B3">
                              <w:rPr>
                                <w:rFonts w:ascii="Times New Roman" w:hAnsi="Times New Roman"/>
                                <w:color w:val="000000"/>
                              </w:rPr>
                              <w:t xml:space="preserve">the UE shall apply both indicated joint/DL TCI states to the scheduled/activated PDSCH </w:t>
                            </w:r>
                            <w:proofErr w:type="gramStart"/>
                            <w:r w:rsidRPr="00BD39B3">
                              <w:rPr>
                                <w:rFonts w:ascii="Times New Roman" w:hAnsi="Times New Roman"/>
                                <w:color w:val="000000"/>
                              </w:rPr>
                              <w:t>reception</w:t>
                            </w:r>
                            <w:proofErr w:type="gramEnd"/>
                          </w:p>
                          <w:p w14:paraId="1739F9C8" w14:textId="77777777" w:rsidR="002D4A46" w:rsidRPr="00BD39B3" w:rsidRDefault="002D4A46" w:rsidP="002D4A46">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the UE is in FR1, or </w:t>
                            </w:r>
                            <w:r w:rsidRPr="00BD39B3">
                              <w:rPr>
                                <w:rFonts w:ascii="Times New Roman" w:hAnsi="Times New Roman"/>
                                <w:color w:val="000000"/>
                              </w:rPr>
                              <w:t xml:space="preserve">the </w:t>
                            </w:r>
                            <w:r w:rsidRPr="00BD39B3">
                              <w:rPr>
                                <w:rFonts w:ascii="Times New Roman" w:hAnsi="Times New Roman"/>
                              </w:rPr>
                              <w:t>UE supports the capability of two default beams for S-DCI based MTRP in FR2, a</w:t>
                            </w:r>
                            <w:r w:rsidRPr="00BD39B3">
                              <w:rPr>
                                <w:rFonts w:ascii="Times New Roman" w:hAnsi="Times New Roman"/>
                                <w:color w:val="000000"/>
                              </w:rPr>
                              <w:t xml:space="preserve">bove applies </w:t>
                            </w:r>
                            <w:r w:rsidRPr="00BD39B3">
                              <w:rPr>
                                <w:rFonts w:ascii="Times New Roman" w:hAnsi="Times New Roman"/>
                              </w:rPr>
                              <w:t>r</w:t>
                            </w:r>
                            <w:r w:rsidRPr="00BD39B3">
                              <w:rPr>
                                <w:rFonts w:ascii="Times New Roman" w:hAnsi="Times New Roman"/>
                                <w:color w:val="000000"/>
                              </w:rPr>
                              <w:t>egardless of the offset</w:t>
                            </w:r>
                            <w:r w:rsidRPr="00BD39B3">
                              <w:rPr>
                                <w:rFonts w:ascii="Times New Roman" w:hAnsi="Times New Roman"/>
                              </w:rPr>
                              <w:t xml:space="preserve"> between the reception of the scheduling DCI format 1_1/1_2 and the scheduled/activated PDSCH </w:t>
                            </w:r>
                            <w:proofErr w:type="gramStart"/>
                            <w:r w:rsidRPr="00BD39B3">
                              <w:rPr>
                                <w:rFonts w:ascii="Times New Roman" w:hAnsi="Times New Roman"/>
                              </w:rPr>
                              <w:t>reception</w:t>
                            </w:r>
                            <w:proofErr w:type="gramEnd"/>
                          </w:p>
                          <w:p w14:paraId="1051A14C" w14:textId="39B94FD3" w:rsidR="0080402F" w:rsidRPr="002E3790" w:rsidRDefault="002D4A46" w:rsidP="00CA3D70">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w:t>
                            </w:r>
                            <w:r w:rsidRPr="00BD39B3">
                              <w:rPr>
                                <w:rFonts w:ascii="Times New Roman" w:hAnsi="Times New Roman"/>
                                <w:color w:val="000000"/>
                              </w:rPr>
                              <w:t xml:space="preserve">the </w:t>
                            </w:r>
                            <w:r w:rsidRPr="00BD39B3">
                              <w:rPr>
                                <w:rFonts w:ascii="Times New Roman" w:hAnsi="Times New Roman"/>
                              </w:rPr>
                              <w:t xml:space="preserve">UE doesn’t support the capability of two default beams for S-DCI based MTRP in FR2, above applies when the offset between the reception of the scheduling DCI format 1_1/1_2 and the scheduled/activated PDSCH reception is equal to or larger than a </w:t>
                            </w:r>
                            <w:proofErr w:type="gramStart"/>
                            <w:r w:rsidRPr="00BD39B3">
                              <w:rPr>
                                <w:rFonts w:ascii="Times New Roman" w:hAnsi="Times New Roman"/>
                              </w:rPr>
                              <w:t>threshold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7F3289" id="Text Box 5"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0AF5A814" w14:textId="6CFE2031" w:rsidR="002D4A46" w:rsidRPr="00BD39B3" w:rsidRDefault="002D4A46" w:rsidP="002D4A46">
                      <w:pPr>
                        <w:rPr>
                          <w:rFonts w:ascii="Times New Roman" w:hAnsi="Times New Roman"/>
                          <w:b/>
                          <w:bCs/>
                          <w:color w:val="000000"/>
                          <w:highlight w:val="green"/>
                        </w:rPr>
                      </w:pPr>
                      <w:r w:rsidRPr="00BD39B3">
                        <w:rPr>
                          <w:rFonts w:ascii="Times New Roman" w:hAnsi="Times New Roman"/>
                          <w:b/>
                          <w:bCs/>
                          <w:color w:val="000000"/>
                          <w:highlight w:val="green"/>
                        </w:rPr>
                        <w:t>Agreement</w:t>
                      </w:r>
                    </w:p>
                    <w:p w14:paraId="0D3DCEFA" w14:textId="77777777" w:rsidR="002D4A46" w:rsidRPr="00BD39B3" w:rsidRDefault="002D4A46" w:rsidP="002D4A46">
                      <w:pPr>
                        <w:rPr>
                          <w:rFonts w:ascii="Times New Roman" w:hAnsi="Times New Roman"/>
                          <w:color w:val="000000"/>
                        </w:rPr>
                      </w:pPr>
                      <w:r w:rsidRPr="00BD39B3">
                        <w:rPr>
                          <w:rFonts w:ascii="Times New Roman" w:hAnsi="Times New Roman"/>
                          <w:color w:val="000000"/>
                          <w:lang w:eastAsia="zh-CN"/>
                        </w:rPr>
                        <w:t xml:space="preserve">On unified TCI framework extension for S-DCI based MTRP, for PDSCH reception scheduled/activated by DCI format 1_1/1_2 configured w/o the [TCI selection field], </w:t>
                      </w:r>
                      <w:r w:rsidRPr="00BD39B3">
                        <w:rPr>
                          <w:rFonts w:ascii="Times New Roman" w:hAnsi="Times New Roman"/>
                          <w:color w:val="000000"/>
                        </w:rPr>
                        <w:t xml:space="preserve">the UE shall apply both indicated joint/DL TCI states to the scheduled/activated PDSCH </w:t>
                      </w:r>
                      <w:proofErr w:type="gramStart"/>
                      <w:r w:rsidRPr="00BD39B3">
                        <w:rPr>
                          <w:rFonts w:ascii="Times New Roman" w:hAnsi="Times New Roman"/>
                          <w:color w:val="000000"/>
                        </w:rPr>
                        <w:t>reception</w:t>
                      </w:r>
                      <w:proofErr w:type="gramEnd"/>
                    </w:p>
                    <w:p w14:paraId="1739F9C8" w14:textId="77777777" w:rsidR="002D4A46" w:rsidRPr="00BD39B3" w:rsidRDefault="002D4A46" w:rsidP="002D4A46">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the UE is in FR1, or </w:t>
                      </w:r>
                      <w:r w:rsidRPr="00BD39B3">
                        <w:rPr>
                          <w:rFonts w:ascii="Times New Roman" w:hAnsi="Times New Roman"/>
                          <w:color w:val="000000"/>
                        </w:rPr>
                        <w:t xml:space="preserve">the </w:t>
                      </w:r>
                      <w:r w:rsidRPr="00BD39B3">
                        <w:rPr>
                          <w:rFonts w:ascii="Times New Roman" w:hAnsi="Times New Roman"/>
                        </w:rPr>
                        <w:t>UE supports the capability of two default beams for S-DCI based MTRP in FR2, a</w:t>
                      </w:r>
                      <w:r w:rsidRPr="00BD39B3">
                        <w:rPr>
                          <w:rFonts w:ascii="Times New Roman" w:hAnsi="Times New Roman"/>
                          <w:color w:val="000000"/>
                        </w:rPr>
                        <w:t xml:space="preserve">bove applies </w:t>
                      </w:r>
                      <w:r w:rsidRPr="00BD39B3">
                        <w:rPr>
                          <w:rFonts w:ascii="Times New Roman" w:hAnsi="Times New Roman"/>
                        </w:rPr>
                        <w:t>r</w:t>
                      </w:r>
                      <w:r w:rsidRPr="00BD39B3">
                        <w:rPr>
                          <w:rFonts w:ascii="Times New Roman" w:hAnsi="Times New Roman"/>
                          <w:color w:val="000000"/>
                        </w:rPr>
                        <w:t>egardless of the offset</w:t>
                      </w:r>
                      <w:r w:rsidRPr="00BD39B3">
                        <w:rPr>
                          <w:rFonts w:ascii="Times New Roman" w:hAnsi="Times New Roman"/>
                        </w:rPr>
                        <w:t xml:space="preserve"> between the reception of the scheduling DCI format 1_1/1_2 and the scheduled/activated PDSCH </w:t>
                      </w:r>
                      <w:proofErr w:type="gramStart"/>
                      <w:r w:rsidRPr="00BD39B3">
                        <w:rPr>
                          <w:rFonts w:ascii="Times New Roman" w:hAnsi="Times New Roman"/>
                        </w:rPr>
                        <w:t>reception</w:t>
                      </w:r>
                      <w:proofErr w:type="gramEnd"/>
                    </w:p>
                    <w:p w14:paraId="1051A14C" w14:textId="39B94FD3" w:rsidR="0080402F" w:rsidRPr="002E3790" w:rsidRDefault="002D4A46" w:rsidP="00CA3D70">
                      <w:pPr>
                        <w:numPr>
                          <w:ilvl w:val="0"/>
                          <w:numId w:val="19"/>
                        </w:numPr>
                        <w:spacing w:after="0" w:line="240" w:lineRule="auto"/>
                        <w:ind w:left="466" w:hanging="284"/>
                        <w:contextualSpacing/>
                        <w:jc w:val="both"/>
                        <w:rPr>
                          <w:rFonts w:ascii="Times New Roman" w:hAnsi="Times New Roman"/>
                          <w:color w:val="000000"/>
                        </w:rPr>
                      </w:pPr>
                      <w:r w:rsidRPr="00BD39B3">
                        <w:rPr>
                          <w:rFonts w:ascii="Times New Roman" w:hAnsi="Times New Roman"/>
                        </w:rPr>
                        <w:t xml:space="preserve">If </w:t>
                      </w:r>
                      <w:r w:rsidRPr="00BD39B3">
                        <w:rPr>
                          <w:rFonts w:ascii="Times New Roman" w:hAnsi="Times New Roman"/>
                          <w:color w:val="000000"/>
                        </w:rPr>
                        <w:t xml:space="preserve">the </w:t>
                      </w:r>
                      <w:r w:rsidRPr="00BD39B3">
                        <w:rPr>
                          <w:rFonts w:ascii="Times New Roman" w:hAnsi="Times New Roman"/>
                        </w:rPr>
                        <w:t xml:space="preserve">UE doesn’t support the capability of two default beams for S-DCI based MTRP in FR2, above applies when the offset between the reception of the scheduling DCI format 1_1/1_2 and the scheduled/activated PDSCH reception is equal to or larger than a </w:t>
                      </w:r>
                      <w:proofErr w:type="gramStart"/>
                      <w:r w:rsidRPr="00BD39B3">
                        <w:rPr>
                          <w:rFonts w:ascii="Times New Roman" w:hAnsi="Times New Roman"/>
                        </w:rPr>
                        <w:t>threshold</w:t>
                      </w:r>
                      <w:proofErr w:type="gramEnd"/>
                    </w:p>
                  </w:txbxContent>
                </v:textbox>
                <w10:anchorlock/>
              </v:shape>
            </w:pict>
          </mc:Fallback>
        </mc:AlternateContent>
      </w:r>
    </w:p>
    <w:p w14:paraId="52F1BFC9" w14:textId="0F91AA4C" w:rsidR="00E374F9" w:rsidRDefault="001256F6" w:rsidP="002D38CF">
      <w:pPr>
        <w:rPr>
          <w:lang w:val="en-GB" w:eastAsia="ja-JP"/>
        </w:rPr>
      </w:pPr>
      <w:r>
        <w:rPr>
          <w:lang w:val="en-GB" w:eastAsia="ja-JP"/>
        </w:rPr>
        <w:t xml:space="preserve">This </w:t>
      </w:r>
      <w:r w:rsidR="008C0C78">
        <w:rPr>
          <w:lang w:val="en-GB" w:eastAsia="ja-JP"/>
        </w:rPr>
        <w:t xml:space="preserve">specifies how the UE would determine the default beams </w:t>
      </w:r>
      <w:r w:rsidR="003949E7">
        <w:rPr>
          <w:lang w:val="en-GB" w:eastAsia="ja-JP"/>
        </w:rPr>
        <w:t>(</w:t>
      </w:r>
      <w:r w:rsidR="005407A8">
        <w:rPr>
          <w:lang w:val="en-GB" w:eastAsia="ja-JP"/>
        </w:rPr>
        <w:t xml:space="preserve">i.e., </w:t>
      </w:r>
      <w:r w:rsidR="000A7F7F">
        <w:rPr>
          <w:lang w:val="en-GB" w:eastAsia="ja-JP"/>
        </w:rPr>
        <w:t xml:space="preserve">when </w:t>
      </w:r>
      <w:r w:rsidR="005407A8">
        <w:rPr>
          <w:lang w:val="en-GB" w:eastAsia="ja-JP"/>
        </w:rPr>
        <w:t>TCI state selection field is not present)</w:t>
      </w:r>
      <w:r w:rsidR="000A7F7F">
        <w:rPr>
          <w:lang w:val="en-GB" w:eastAsia="ja-JP"/>
        </w:rPr>
        <w:t xml:space="preserve"> </w:t>
      </w:r>
      <w:r w:rsidR="000B344D">
        <w:rPr>
          <w:lang w:val="en-GB" w:eastAsia="ja-JP"/>
        </w:rPr>
        <w:t xml:space="preserve">for PDSCH </w:t>
      </w:r>
      <w:r w:rsidR="008C0C78">
        <w:rPr>
          <w:lang w:val="en-GB" w:eastAsia="ja-JP"/>
        </w:rPr>
        <w:t xml:space="preserve">for the </w:t>
      </w:r>
      <w:r w:rsidR="0047703A">
        <w:rPr>
          <w:lang w:val="en-GB" w:eastAsia="ja-JP"/>
        </w:rPr>
        <w:t xml:space="preserve">case when </w:t>
      </w:r>
      <w:r w:rsidR="00040550">
        <w:rPr>
          <w:lang w:val="en-GB" w:eastAsia="ja-JP"/>
        </w:rPr>
        <w:t xml:space="preserve">there are two indicated TCI states and </w:t>
      </w:r>
      <w:r w:rsidR="0047703A">
        <w:rPr>
          <w:lang w:val="en-GB" w:eastAsia="ja-JP"/>
        </w:rPr>
        <w:t>two PDSCH a</w:t>
      </w:r>
      <w:r w:rsidR="00AB6260">
        <w:rPr>
          <w:lang w:val="en-GB" w:eastAsia="ja-JP"/>
        </w:rPr>
        <w:t>re</w:t>
      </w:r>
      <w:r w:rsidR="0047703A">
        <w:rPr>
          <w:lang w:val="en-GB" w:eastAsia="ja-JP"/>
        </w:rPr>
        <w:t xml:space="preserve"> transmitted</w:t>
      </w:r>
      <w:r w:rsidR="00883719">
        <w:rPr>
          <w:lang w:val="en-GB" w:eastAsia="ja-JP"/>
        </w:rPr>
        <w:t xml:space="preserve">. The agreement does </w:t>
      </w:r>
      <w:r w:rsidR="00883719" w:rsidRPr="00ED278F">
        <w:rPr>
          <w:i/>
          <w:iCs/>
          <w:lang w:val="en-GB" w:eastAsia="ja-JP"/>
        </w:rPr>
        <w:t>not</w:t>
      </w:r>
      <w:r w:rsidR="00883719">
        <w:rPr>
          <w:lang w:val="en-GB" w:eastAsia="ja-JP"/>
        </w:rPr>
        <w:t xml:space="preserve"> provide a solution for the case where there are two </w:t>
      </w:r>
      <w:r w:rsidR="00722FF1">
        <w:rPr>
          <w:lang w:val="en-GB" w:eastAsia="ja-JP"/>
        </w:rPr>
        <w:t>indicated TCI states and one PDSCH is transmitted</w:t>
      </w:r>
      <w:r w:rsidR="00ED278F">
        <w:rPr>
          <w:lang w:val="en-GB" w:eastAsia="ja-JP"/>
        </w:rPr>
        <w:t xml:space="preserve"> from one TRP</w:t>
      </w:r>
      <w:r w:rsidR="006F2492">
        <w:rPr>
          <w:lang w:val="en-GB" w:eastAsia="ja-JP"/>
        </w:rPr>
        <w:t xml:space="preserve">, i.e., for </w:t>
      </w:r>
      <w:r w:rsidR="00C14AB6" w:rsidRPr="00C14AB6">
        <w:rPr>
          <w:lang w:val="en-GB" w:eastAsia="ja-JP"/>
        </w:rPr>
        <w:t>multi-TRP PDCCH repetition with single-TRP transmission for PDSCH, HST-SFN PDCCH, multi-TRP PUCCH/PUSCH repetition, and STxMP</w:t>
      </w:r>
      <w:r w:rsidR="00AF1522">
        <w:rPr>
          <w:lang w:val="en-GB" w:eastAsia="ja-JP"/>
        </w:rPr>
        <w:t xml:space="preserve"> with s</w:t>
      </w:r>
      <w:r w:rsidR="000A1198">
        <w:rPr>
          <w:lang w:val="en-GB" w:eastAsia="ja-JP"/>
        </w:rPr>
        <w:t>ingle-</w:t>
      </w:r>
      <w:r w:rsidR="00AF1522">
        <w:rPr>
          <w:lang w:val="en-GB" w:eastAsia="ja-JP"/>
        </w:rPr>
        <w:t>TRP PDSCH transmission</w:t>
      </w:r>
      <w:r w:rsidR="00E374F9">
        <w:rPr>
          <w:lang w:val="en-GB" w:eastAsia="ja-JP"/>
        </w:rPr>
        <w:t>:</w:t>
      </w:r>
    </w:p>
    <w:p w14:paraId="78D89125" w14:textId="293F4E90" w:rsidR="00E374F9" w:rsidRDefault="00403C71" w:rsidP="00403C71">
      <w:pPr>
        <w:pStyle w:val="Observation"/>
      </w:pPr>
      <w:bookmarkStart w:id="2" w:name="_Hlk146882889"/>
      <w:bookmarkStart w:id="3" w:name="_Toc149916732"/>
      <w:r>
        <w:t>The</w:t>
      </w:r>
      <w:r w:rsidR="00EC33CD">
        <w:t xml:space="preserve"> UE cannot determine if </w:t>
      </w:r>
      <w:r w:rsidR="001C0973">
        <w:t xml:space="preserve">the PDSCH </w:t>
      </w:r>
      <w:r w:rsidR="00CE62DE">
        <w:t xml:space="preserve">is received from one or two TRPs in the absence of the </w:t>
      </w:r>
      <w:r w:rsidR="00F71722">
        <w:t>TCI selection field.</w:t>
      </w:r>
      <w:bookmarkEnd w:id="3"/>
    </w:p>
    <w:bookmarkEnd w:id="2"/>
    <w:p w14:paraId="1EDCADDC" w14:textId="235535C9" w:rsidR="00F721B9" w:rsidRDefault="00F721B9" w:rsidP="002D38CF">
      <w:pPr>
        <w:rPr>
          <w:lang w:val="en-GB" w:eastAsia="ja-JP"/>
        </w:rPr>
      </w:pPr>
      <w:r>
        <w:rPr>
          <w:lang w:val="en-GB" w:eastAsia="ja-JP"/>
        </w:rPr>
        <w:t xml:space="preserve">In legacy, the UE determines if the PDSCH is received from one or two TRPs depending on how many TCI states are activated. This is not possible for the unified TCI framework, where two TCI states can be indicated even if the PDSCH is received from one TRP. </w:t>
      </w:r>
    </w:p>
    <w:p w14:paraId="54904E5E" w14:textId="27475EEA" w:rsidR="001256F6" w:rsidRDefault="00D36EB9" w:rsidP="002D38CF">
      <w:pPr>
        <w:rPr>
          <w:lang w:val="en-GB" w:eastAsia="ja-JP"/>
        </w:rPr>
      </w:pPr>
      <w:r>
        <w:rPr>
          <w:lang w:val="en-GB" w:eastAsia="ja-JP"/>
        </w:rPr>
        <w:t xml:space="preserve">The issue </w:t>
      </w:r>
      <w:r w:rsidR="00783B14">
        <w:rPr>
          <w:lang w:val="en-GB" w:eastAsia="ja-JP"/>
        </w:rPr>
        <w:t xml:space="preserve">is illustrated in </w:t>
      </w:r>
      <w:r w:rsidR="00857FA2">
        <w:rPr>
          <w:lang w:val="en-GB" w:eastAsia="ja-JP"/>
        </w:rPr>
        <w:fldChar w:fldCharType="begin"/>
      </w:r>
      <w:r w:rsidR="00857FA2">
        <w:rPr>
          <w:lang w:val="en-GB" w:eastAsia="ja-JP"/>
        </w:rPr>
        <w:instrText xml:space="preserve"> REF _Ref127446768 \h </w:instrText>
      </w:r>
      <w:r w:rsidR="00857FA2">
        <w:rPr>
          <w:lang w:val="en-GB" w:eastAsia="ja-JP"/>
        </w:rPr>
      </w:r>
      <w:r w:rsidR="00857FA2">
        <w:rPr>
          <w:lang w:val="en-GB" w:eastAsia="ja-JP"/>
        </w:rPr>
        <w:fldChar w:fldCharType="separate"/>
      </w:r>
      <w:r w:rsidR="00A05D41">
        <w:t xml:space="preserve">Figure </w:t>
      </w:r>
      <w:r w:rsidR="00A05D41">
        <w:rPr>
          <w:noProof/>
        </w:rPr>
        <w:t>1</w:t>
      </w:r>
      <w:r w:rsidR="00857FA2">
        <w:rPr>
          <w:lang w:val="en-GB" w:eastAsia="ja-JP"/>
        </w:rPr>
        <w:fldChar w:fldCharType="end"/>
      </w:r>
      <w:r>
        <w:rPr>
          <w:lang w:val="en-GB" w:eastAsia="ja-JP"/>
        </w:rPr>
        <w:t xml:space="preserve"> for PDCCH repetition</w:t>
      </w:r>
      <w:r w:rsidR="00BE0899">
        <w:rPr>
          <w:lang w:val="en-GB" w:eastAsia="ja-JP"/>
        </w:rPr>
        <w:t xml:space="preserve"> and HST-SFN </w:t>
      </w:r>
      <w:r w:rsidR="00C607E7">
        <w:rPr>
          <w:lang w:val="en-GB" w:eastAsia="ja-JP"/>
        </w:rPr>
        <w:t xml:space="preserve">PDCCH </w:t>
      </w:r>
      <w:r w:rsidR="00BE0899">
        <w:rPr>
          <w:lang w:val="en-GB" w:eastAsia="ja-JP"/>
        </w:rPr>
        <w:t>with single-TRP PDSCH transmission.</w:t>
      </w:r>
      <w:r>
        <w:rPr>
          <w:lang w:val="en-GB" w:eastAsia="ja-JP"/>
        </w:rPr>
        <w:t xml:space="preserve"> </w:t>
      </w:r>
    </w:p>
    <w:p w14:paraId="05FA750B" w14:textId="77777777" w:rsidR="00783B14" w:rsidRDefault="00783B14" w:rsidP="00783B14">
      <w:pPr>
        <w:pStyle w:val="Caption"/>
        <w:jc w:val="center"/>
      </w:pPr>
      <w:bookmarkStart w:id="4" w:name="_Ref127179447"/>
      <w:r>
        <w:rPr>
          <w:noProof/>
        </w:rPr>
        <w:drawing>
          <wp:inline distT="0" distB="0" distL="0" distR="0" wp14:anchorId="730882DB" wp14:editId="495C4872">
            <wp:extent cx="2129051" cy="148590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2860" cy="1488558"/>
                    </a:xfrm>
                    <a:prstGeom prst="rect">
                      <a:avLst/>
                    </a:prstGeom>
                    <a:noFill/>
                  </pic:spPr>
                </pic:pic>
              </a:graphicData>
            </a:graphic>
          </wp:inline>
        </w:drawing>
      </w:r>
    </w:p>
    <w:p w14:paraId="7468C989" w14:textId="7A43BBC3" w:rsidR="00404E87" w:rsidRDefault="00404E87" w:rsidP="00EA0573">
      <w:pPr>
        <w:pStyle w:val="Caption"/>
        <w:jc w:val="center"/>
        <w:rPr>
          <w:lang w:val="en-GB" w:eastAsia="ja-JP"/>
        </w:rPr>
      </w:pPr>
      <w:bookmarkStart w:id="5" w:name="_Ref127446768"/>
      <w:r>
        <w:t xml:space="preserve">Figure </w:t>
      </w:r>
      <w:r>
        <w:fldChar w:fldCharType="begin"/>
      </w:r>
      <w:r>
        <w:instrText xml:space="preserve"> SEQ Figure \* ARABIC </w:instrText>
      </w:r>
      <w:r>
        <w:fldChar w:fldCharType="separate"/>
      </w:r>
      <w:r w:rsidR="00A05D41">
        <w:rPr>
          <w:noProof/>
        </w:rPr>
        <w:t>1</w:t>
      </w:r>
      <w:r>
        <w:fldChar w:fldCharType="end"/>
      </w:r>
      <w:bookmarkEnd w:id="4"/>
      <w:bookmarkEnd w:id="5"/>
      <w:r>
        <w:t>:</w:t>
      </w:r>
      <w:r w:rsidR="00EA0573">
        <w:t xml:space="preserve"> Illustration of PDCCH repetition and HST-SFN transmission. The default indicated TCI state for PDSCH is undetermined for these two cases</w:t>
      </w:r>
      <w:r>
        <w:t>.</w:t>
      </w:r>
    </w:p>
    <w:p w14:paraId="79D2E49C" w14:textId="660CFECE" w:rsidR="00783B14" w:rsidRDefault="00AD4F73" w:rsidP="002D38CF">
      <w:pPr>
        <w:rPr>
          <w:lang w:val="en-GB" w:eastAsia="ja-JP"/>
        </w:rPr>
      </w:pPr>
      <w:r>
        <w:rPr>
          <w:lang w:val="en-GB" w:eastAsia="ja-JP"/>
        </w:rPr>
        <w:t xml:space="preserve">To solve this issue, we propose to </w:t>
      </w:r>
      <w:r w:rsidR="00863960">
        <w:rPr>
          <w:lang w:val="en-GB" w:eastAsia="ja-JP"/>
        </w:rPr>
        <w:t xml:space="preserve">reuse the RRC configuration </w:t>
      </w:r>
      <w:r w:rsidR="000A1198">
        <w:rPr>
          <w:lang w:val="en-GB" w:eastAsia="ja-JP"/>
        </w:rPr>
        <w:t xml:space="preserve">agreed for DCI format 1_0 </w:t>
      </w:r>
      <w:r w:rsidR="00863960">
        <w:rPr>
          <w:lang w:val="en-GB" w:eastAsia="ja-JP"/>
        </w:rPr>
        <w:t xml:space="preserve">also for </w:t>
      </w:r>
      <w:r w:rsidR="00DC2FC0">
        <w:rPr>
          <w:lang w:val="en-GB" w:eastAsia="ja-JP"/>
        </w:rPr>
        <w:t>the case where</w:t>
      </w:r>
      <w:r w:rsidR="00F0365D">
        <w:rPr>
          <w:lang w:val="en-GB" w:eastAsia="ja-JP"/>
        </w:rPr>
        <w:t xml:space="preserve"> there are two indicated TCI states and</w:t>
      </w:r>
      <w:r w:rsidR="00070844">
        <w:rPr>
          <w:lang w:val="en-GB" w:eastAsia="ja-JP"/>
        </w:rPr>
        <w:t xml:space="preserve"> single-TRP PDSCH transmission:</w:t>
      </w:r>
      <w:r w:rsidR="00FA3145">
        <w:rPr>
          <w:lang w:val="en-GB" w:eastAsia="ja-JP"/>
        </w:rPr>
        <w:t xml:space="preserve"> </w:t>
      </w:r>
    </w:p>
    <w:p w14:paraId="1AAF2A41" w14:textId="06F63309" w:rsidR="00070844" w:rsidRPr="00672B7B" w:rsidRDefault="00070844" w:rsidP="00070844">
      <w:pPr>
        <w:pStyle w:val="Proposal"/>
        <w:rPr>
          <w:lang w:val="en-GB" w:eastAsia="ja-JP"/>
        </w:rPr>
      </w:pPr>
      <w:bookmarkStart w:id="6" w:name="_Toc149916735"/>
      <w:r>
        <w:rPr>
          <w:lang w:val="en-GB" w:eastAsia="ja-JP"/>
        </w:rPr>
        <w:t xml:space="preserve">Reuse </w:t>
      </w:r>
      <w:r w:rsidR="0013427B">
        <w:rPr>
          <w:lang w:val="en-GB" w:eastAsia="ja-JP"/>
        </w:rPr>
        <w:t xml:space="preserve">the </w:t>
      </w:r>
      <w:r>
        <w:rPr>
          <w:lang w:val="en-GB" w:eastAsia="ja-JP"/>
        </w:rPr>
        <w:t xml:space="preserve">RRC parameter </w:t>
      </w:r>
      <w:r w:rsidR="00A03FCD">
        <w:rPr>
          <w:lang w:val="en-GB" w:eastAsia="ja-JP"/>
        </w:rPr>
        <w:t xml:space="preserve">controlling the default indicated TCI state </w:t>
      </w:r>
      <w:r w:rsidR="006E7D51">
        <w:rPr>
          <w:lang w:val="en-GB" w:eastAsia="ja-JP"/>
        </w:rPr>
        <w:t xml:space="preserve">for DCI format 1_0 </w:t>
      </w:r>
      <w:r w:rsidR="00A03FCD">
        <w:rPr>
          <w:lang w:val="en-GB" w:eastAsia="ja-JP"/>
        </w:rPr>
        <w:t xml:space="preserve">also for </w:t>
      </w:r>
      <w:r w:rsidR="007B44F7">
        <w:rPr>
          <w:lang w:val="en-GB" w:eastAsia="ja-JP"/>
        </w:rPr>
        <w:t>DCI format 1_1 and 1_2 for single-TRP PDSCH transmission with two indicated TCI states.</w:t>
      </w:r>
      <w:bookmarkEnd w:id="6"/>
    </w:p>
    <w:p w14:paraId="2DC090D8" w14:textId="72EABA7A" w:rsidR="00BC55DC" w:rsidRDefault="00BC55DC" w:rsidP="00BC55DC">
      <w:pPr>
        <w:pStyle w:val="Heading3"/>
      </w:pPr>
      <w:r>
        <w:t>2.1.2</w:t>
      </w:r>
      <w:r>
        <w:tab/>
        <w:t>TCI state for multi-DCI multi-TRP before first indication</w:t>
      </w:r>
    </w:p>
    <w:p w14:paraId="06558529" w14:textId="5D5C01DE" w:rsidR="005032D5" w:rsidRDefault="006952E3" w:rsidP="002D38CF">
      <w:pPr>
        <w:rPr>
          <w:lang w:val="en-GB" w:eastAsia="ja-JP"/>
        </w:rPr>
      </w:pPr>
      <w:r>
        <w:rPr>
          <w:lang w:val="en-GB" w:eastAsia="ja-JP"/>
        </w:rPr>
        <w:t>Another remaining issue is related to initial operation for multi-DCI multi-TRP. According to RAN1 agreements, there is no possibility to perform cr</w:t>
      </w:r>
      <w:r w:rsidR="005A1E50">
        <w:rPr>
          <w:lang w:val="en-GB" w:eastAsia="ja-JP"/>
        </w:rPr>
        <w:t xml:space="preserve">oss-TRP </w:t>
      </w:r>
      <w:r w:rsidR="00325BCC">
        <w:rPr>
          <w:lang w:val="en-GB" w:eastAsia="ja-JP"/>
        </w:rPr>
        <w:t>TCI state indication for multi-DCI multi-TRP.</w:t>
      </w:r>
      <w:r w:rsidR="00FD2B35">
        <w:rPr>
          <w:lang w:val="en-GB" w:eastAsia="ja-JP"/>
        </w:rPr>
        <w:t xml:space="preserve"> </w:t>
      </w:r>
      <w:r w:rsidR="005032D5">
        <w:rPr>
          <w:lang w:val="en-GB" w:eastAsia="ja-JP"/>
        </w:rPr>
        <w:t xml:space="preserve">Since </w:t>
      </w:r>
      <w:r w:rsidR="003F775F">
        <w:rPr>
          <w:lang w:val="en-GB" w:eastAsia="ja-JP"/>
        </w:rPr>
        <w:t xml:space="preserve">the </w:t>
      </w:r>
      <w:r w:rsidR="005032D5">
        <w:rPr>
          <w:lang w:val="en-GB" w:eastAsia="ja-JP"/>
        </w:rPr>
        <w:t xml:space="preserve">main intention with multi-DCI multi-TRP is to </w:t>
      </w:r>
      <w:r w:rsidR="00753D1B">
        <w:rPr>
          <w:lang w:val="en-GB" w:eastAsia="ja-JP"/>
        </w:rPr>
        <w:t xml:space="preserve">operate the TRPs independently, this is natural. However, this becomes a problem during the </w:t>
      </w:r>
      <w:r w:rsidR="00AF5FE1">
        <w:rPr>
          <w:lang w:val="en-GB" w:eastAsia="ja-JP"/>
        </w:rPr>
        <w:t>initial setup</w:t>
      </w:r>
      <w:r w:rsidR="00C45DC5">
        <w:rPr>
          <w:lang w:val="en-GB" w:eastAsia="ja-JP"/>
        </w:rPr>
        <w:t xml:space="preserve"> of the second TRP</w:t>
      </w:r>
      <w:r w:rsidR="008B4436">
        <w:rPr>
          <w:lang w:val="en-GB" w:eastAsia="ja-JP"/>
        </w:rPr>
        <w:t>.</w:t>
      </w:r>
    </w:p>
    <w:p w14:paraId="53087196" w14:textId="00AC8659" w:rsidR="00783B14" w:rsidRDefault="003018DB" w:rsidP="002D38CF">
      <w:pPr>
        <w:rPr>
          <w:lang w:val="en-GB" w:eastAsia="ja-JP"/>
        </w:rPr>
      </w:pPr>
      <w:r>
        <w:rPr>
          <w:lang w:val="en-GB" w:eastAsia="ja-JP"/>
        </w:rPr>
        <w:t>To set up the second TRP (corresponding to CORESETPoolIndex 1), the following steps are needed:</w:t>
      </w:r>
    </w:p>
    <w:p w14:paraId="31DBAC0E" w14:textId="7B99BC5C" w:rsidR="003018DB" w:rsidRDefault="003C1269" w:rsidP="003E59F0">
      <w:pPr>
        <w:pStyle w:val="ListNumber"/>
        <w:rPr>
          <w:lang w:val="en-GB"/>
        </w:rPr>
      </w:pPr>
      <w:r>
        <w:rPr>
          <w:lang w:val="en-GB"/>
        </w:rPr>
        <w:t>The NW decides to activate TRP2, based on L1 measurement reports</w:t>
      </w:r>
      <w:r w:rsidR="00AE425B">
        <w:rPr>
          <w:lang w:val="en-GB"/>
        </w:rPr>
        <w:t xml:space="preserve"> received at </w:t>
      </w:r>
      <w:proofErr w:type="gramStart"/>
      <w:r w:rsidR="00AE425B">
        <w:rPr>
          <w:lang w:val="en-GB"/>
        </w:rPr>
        <w:t>TRP1</w:t>
      </w:r>
      <w:proofErr w:type="gramEnd"/>
    </w:p>
    <w:p w14:paraId="3D532B94" w14:textId="3AB7E280" w:rsidR="00AE425B" w:rsidRDefault="00AE425B" w:rsidP="003E59F0">
      <w:pPr>
        <w:pStyle w:val="ListNumber"/>
        <w:rPr>
          <w:lang w:val="en-GB"/>
        </w:rPr>
      </w:pPr>
      <w:r>
        <w:rPr>
          <w:lang w:val="en-GB"/>
        </w:rPr>
        <w:lastRenderedPageBreak/>
        <w:t xml:space="preserve">The NW sends a MAC CE over TRP1 to activate </w:t>
      </w:r>
      <w:r w:rsidR="0098166F">
        <w:rPr>
          <w:lang w:val="en-GB"/>
        </w:rPr>
        <w:t xml:space="preserve">multiple </w:t>
      </w:r>
      <w:r>
        <w:rPr>
          <w:lang w:val="en-GB"/>
        </w:rPr>
        <w:t>TCI states for CORESETPoolIndex</w:t>
      </w:r>
      <w:r w:rsidR="0098166F">
        <w:rPr>
          <w:lang w:val="en-GB"/>
        </w:rPr>
        <w:t xml:space="preserve"> 1. This is </w:t>
      </w:r>
      <w:proofErr w:type="gramStart"/>
      <w:r w:rsidR="0098166F">
        <w:rPr>
          <w:lang w:val="en-GB"/>
        </w:rPr>
        <w:t>possible, since</w:t>
      </w:r>
      <w:proofErr w:type="gramEnd"/>
      <w:r w:rsidR="0098166F">
        <w:rPr>
          <w:lang w:val="en-GB"/>
        </w:rPr>
        <w:t xml:space="preserve"> the MAC CE contains a CORESETPoolIndex field.</w:t>
      </w:r>
    </w:p>
    <w:p w14:paraId="66A73283" w14:textId="3B790B30" w:rsidR="0098166F" w:rsidRDefault="003E59F0" w:rsidP="003E59F0">
      <w:pPr>
        <w:pStyle w:val="ListNumber"/>
        <w:rPr>
          <w:lang w:val="en-GB"/>
        </w:rPr>
      </w:pPr>
      <w:r>
        <w:rPr>
          <w:lang w:val="en-GB"/>
        </w:rPr>
        <w:t>One of the activated TCI state</w:t>
      </w:r>
      <w:r w:rsidR="00A728BF">
        <w:rPr>
          <w:lang w:val="en-GB"/>
        </w:rPr>
        <w:t>s</w:t>
      </w:r>
      <w:r>
        <w:rPr>
          <w:lang w:val="en-GB"/>
        </w:rPr>
        <w:t xml:space="preserve"> is indicated using DCI. </w:t>
      </w:r>
    </w:p>
    <w:p w14:paraId="18A4D327" w14:textId="17826DF8" w:rsidR="006952E3" w:rsidRDefault="003E59F0" w:rsidP="002D38CF">
      <w:pPr>
        <w:rPr>
          <w:lang w:val="en-GB" w:eastAsia="ja-JP"/>
        </w:rPr>
      </w:pPr>
      <w:r>
        <w:rPr>
          <w:lang w:val="en-GB" w:eastAsia="ja-JP"/>
        </w:rPr>
        <w:t xml:space="preserve">The problem is that </w:t>
      </w:r>
      <w:r w:rsidR="00A728BF">
        <w:rPr>
          <w:lang w:val="en-GB" w:eastAsia="ja-JP"/>
        </w:rPr>
        <w:t xml:space="preserve">the PDCCH in step 3 can only be sent over a CORESET associated with CORESETPoolindex 1, but since there is no </w:t>
      </w:r>
      <w:r w:rsidR="005169A3">
        <w:rPr>
          <w:lang w:val="en-GB" w:eastAsia="ja-JP"/>
        </w:rPr>
        <w:t>indicated TCI state for that CORESETPoolIndex, the UE cannot receive a PDCCH associated with CORESETPoolIndex</w:t>
      </w:r>
      <w:r w:rsidR="00032AC6">
        <w:rPr>
          <w:lang w:val="en-GB" w:eastAsia="ja-JP"/>
        </w:rPr>
        <w:t xml:space="preserve"> 1</w:t>
      </w:r>
      <w:r w:rsidR="005169A3">
        <w:rPr>
          <w:lang w:val="en-GB" w:eastAsia="ja-JP"/>
        </w:rPr>
        <w:t>.</w:t>
      </w:r>
      <w:r w:rsidR="00032AC6">
        <w:rPr>
          <w:lang w:val="en-GB" w:eastAsia="ja-JP"/>
        </w:rPr>
        <w:t xml:space="preserve"> </w:t>
      </w:r>
    </w:p>
    <w:p w14:paraId="13250A3E" w14:textId="0E7DAFE8" w:rsidR="00032AC6" w:rsidRDefault="00032AC6" w:rsidP="002D38CF">
      <w:pPr>
        <w:rPr>
          <w:lang w:val="en-GB" w:eastAsia="ja-JP"/>
        </w:rPr>
      </w:pPr>
      <w:r>
        <w:rPr>
          <w:lang w:val="en-GB" w:eastAsia="ja-JP"/>
        </w:rPr>
        <w:t>For single-TRP and single-DCI</w:t>
      </w:r>
      <w:r w:rsidR="00D36630">
        <w:rPr>
          <w:lang w:val="en-GB" w:eastAsia="ja-JP"/>
        </w:rPr>
        <w:t xml:space="preserve"> multi-TRP</w:t>
      </w:r>
      <w:r>
        <w:rPr>
          <w:lang w:val="en-GB" w:eastAsia="ja-JP"/>
        </w:rPr>
        <w:t>, this is no</w:t>
      </w:r>
      <w:r w:rsidR="0042020B">
        <w:rPr>
          <w:lang w:val="en-GB" w:eastAsia="ja-JP"/>
        </w:rPr>
        <w:t>t a</w:t>
      </w:r>
      <w:r>
        <w:rPr>
          <w:lang w:val="en-GB" w:eastAsia="ja-JP"/>
        </w:rPr>
        <w:t xml:space="preserve"> problem</w:t>
      </w:r>
      <w:r w:rsidR="0042020B">
        <w:rPr>
          <w:lang w:val="en-GB" w:eastAsia="ja-JP"/>
        </w:rPr>
        <w:t xml:space="preserve">, since the UE would </w:t>
      </w:r>
      <w:r w:rsidR="009217B8">
        <w:rPr>
          <w:lang w:val="en-GB" w:eastAsia="ja-JP"/>
        </w:rPr>
        <w:t xml:space="preserve">continue to </w:t>
      </w:r>
      <w:r w:rsidR="0042020B">
        <w:rPr>
          <w:lang w:val="en-GB" w:eastAsia="ja-JP"/>
        </w:rPr>
        <w:t xml:space="preserve">use the </w:t>
      </w:r>
      <w:r w:rsidR="003811C5">
        <w:rPr>
          <w:lang w:val="en-GB" w:eastAsia="ja-JP"/>
        </w:rPr>
        <w:t xml:space="preserve">QCL assumption </w:t>
      </w:r>
      <w:r w:rsidR="00C04E3A">
        <w:rPr>
          <w:lang w:val="en-GB" w:eastAsia="ja-JP"/>
        </w:rPr>
        <w:t xml:space="preserve">it used before the activation. But for </w:t>
      </w:r>
      <w:r w:rsidR="005568D9">
        <w:rPr>
          <w:lang w:val="en-GB" w:eastAsia="ja-JP"/>
        </w:rPr>
        <w:t xml:space="preserve">multi-DCI </w:t>
      </w:r>
      <w:r w:rsidR="00C04E3A">
        <w:rPr>
          <w:lang w:val="en-GB" w:eastAsia="ja-JP"/>
        </w:rPr>
        <w:t xml:space="preserve">multi-TRP, there is no such </w:t>
      </w:r>
      <w:r w:rsidR="005113DF">
        <w:rPr>
          <w:lang w:val="en-GB" w:eastAsia="ja-JP"/>
        </w:rPr>
        <w:t>prior QCL assumption</w:t>
      </w:r>
      <w:r w:rsidR="00F12340">
        <w:rPr>
          <w:lang w:val="en-GB" w:eastAsia="ja-JP"/>
        </w:rPr>
        <w:t xml:space="preserve">: the UE cannot guess how the NW would transmit the initial </w:t>
      </w:r>
      <w:r w:rsidR="00FF1E6F">
        <w:rPr>
          <w:lang w:val="en-GB" w:eastAsia="ja-JP"/>
        </w:rPr>
        <w:t xml:space="preserve">PDCCH </w:t>
      </w:r>
      <w:r w:rsidR="00FD5B27">
        <w:rPr>
          <w:lang w:val="en-GB" w:eastAsia="ja-JP"/>
        </w:rPr>
        <w:t>from TRP2</w:t>
      </w:r>
      <w:r w:rsidR="00F12340">
        <w:rPr>
          <w:lang w:val="en-GB" w:eastAsia="ja-JP"/>
        </w:rPr>
        <w:t>.</w:t>
      </w:r>
    </w:p>
    <w:p w14:paraId="2570B698" w14:textId="1D5C1BB4" w:rsidR="005113DF" w:rsidRDefault="005113DF" w:rsidP="002D38CF">
      <w:pPr>
        <w:rPr>
          <w:lang w:val="en-GB" w:eastAsia="ja-JP"/>
        </w:rPr>
      </w:pPr>
      <w:r>
        <w:rPr>
          <w:lang w:val="en-GB" w:eastAsia="ja-JP"/>
        </w:rPr>
        <w:t xml:space="preserve">Hence, we realize that we need to define </w:t>
      </w:r>
      <w:r w:rsidR="00D51354">
        <w:rPr>
          <w:lang w:val="en-GB" w:eastAsia="ja-JP"/>
        </w:rPr>
        <w:t>which QCL assumption the UE would use to receive the PDCCH carrying the initial beam ind</w:t>
      </w:r>
      <w:r w:rsidR="00486A43">
        <w:rPr>
          <w:lang w:val="en-GB" w:eastAsia="ja-JP"/>
        </w:rPr>
        <w:t>ication for TRP2, i.e., for CORESETPoolIndex 1. In other words, which of the activated TCI states the UE</w:t>
      </w:r>
      <w:r w:rsidR="00D36630">
        <w:rPr>
          <w:lang w:val="en-GB" w:eastAsia="ja-JP"/>
        </w:rPr>
        <w:t xml:space="preserve"> </w:t>
      </w:r>
      <w:r w:rsidR="00486A43">
        <w:rPr>
          <w:lang w:val="en-GB" w:eastAsia="ja-JP"/>
        </w:rPr>
        <w:t xml:space="preserve">should use </w:t>
      </w:r>
      <w:r w:rsidR="00305D84">
        <w:rPr>
          <w:lang w:val="en-GB" w:eastAsia="ja-JP"/>
        </w:rPr>
        <w:t>to receive the PDCCH carrying the initial beam indication for TRP2:</w:t>
      </w:r>
    </w:p>
    <w:p w14:paraId="46F2920D" w14:textId="02859929" w:rsidR="00305D84" w:rsidRDefault="00305D84" w:rsidP="00305D84">
      <w:pPr>
        <w:pStyle w:val="Proposal"/>
        <w:rPr>
          <w:lang w:val="en-GB" w:eastAsia="ja-JP"/>
        </w:rPr>
      </w:pPr>
      <w:bookmarkStart w:id="7" w:name="_Toc149916736"/>
      <w:r>
        <w:rPr>
          <w:lang w:val="en-GB" w:eastAsia="ja-JP"/>
        </w:rPr>
        <w:t xml:space="preserve">Define a rule </w:t>
      </w:r>
      <w:r w:rsidR="008E372E">
        <w:rPr>
          <w:lang w:val="en-GB" w:eastAsia="ja-JP"/>
        </w:rPr>
        <w:t xml:space="preserve">to determine which of the activated TCI states the UE would use </w:t>
      </w:r>
      <w:r w:rsidR="00E025E1">
        <w:rPr>
          <w:lang w:val="en-GB" w:eastAsia="ja-JP"/>
        </w:rPr>
        <w:t>before any TCI state has been indicated.</w:t>
      </w:r>
      <w:bookmarkEnd w:id="7"/>
    </w:p>
    <w:p w14:paraId="0A9297CF" w14:textId="5DD00B47" w:rsidR="005113DF" w:rsidRDefault="00073EFD" w:rsidP="002D38CF">
      <w:pPr>
        <w:rPr>
          <w:lang w:val="en-GB" w:eastAsia="ja-JP"/>
        </w:rPr>
      </w:pPr>
      <w:r>
        <w:rPr>
          <w:lang w:val="en-GB" w:eastAsia="ja-JP"/>
        </w:rPr>
        <w:t xml:space="preserve">One simple rule could be that the UE uses the first activated TCI state </w:t>
      </w:r>
      <w:r w:rsidR="00B40DBC">
        <w:rPr>
          <w:lang w:val="en-GB" w:eastAsia="ja-JP"/>
        </w:rPr>
        <w:t>before any TCI state has been indicated</w:t>
      </w:r>
      <w:r w:rsidR="0051195B">
        <w:rPr>
          <w:lang w:val="en-GB" w:eastAsia="ja-JP"/>
        </w:rPr>
        <w:t>:</w:t>
      </w:r>
    </w:p>
    <w:p w14:paraId="64AD64C8" w14:textId="51643477" w:rsidR="0051195B" w:rsidRDefault="007232B3" w:rsidP="002D38CF">
      <w:pPr>
        <w:pStyle w:val="Proposal"/>
        <w:rPr>
          <w:lang w:val="en-GB" w:eastAsia="ja-JP"/>
        </w:rPr>
      </w:pPr>
      <w:bookmarkStart w:id="8" w:name="_Toc149916737"/>
      <w:r>
        <w:rPr>
          <w:lang w:val="en-GB" w:eastAsia="ja-JP"/>
        </w:rPr>
        <w:t xml:space="preserve">Before </w:t>
      </w:r>
      <w:r w:rsidR="00CF5B86">
        <w:rPr>
          <w:lang w:val="en-GB" w:eastAsia="ja-JP"/>
        </w:rPr>
        <w:t xml:space="preserve">initial indication </w:t>
      </w:r>
      <w:r w:rsidR="00E22E24">
        <w:rPr>
          <w:lang w:val="en-GB" w:eastAsia="ja-JP"/>
        </w:rPr>
        <w:t xml:space="preserve">of a TCI state corresponding to </w:t>
      </w:r>
      <w:r w:rsidR="0058278C">
        <w:rPr>
          <w:lang w:val="en-GB" w:eastAsia="ja-JP"/>
        </w:rPr>
        <w:t xml:space="preserve">CORESETPoolIndex 1, the UE </w:t>
      </w:r>
      <w:r w:rsidR="00955D18">
        <w:rPr>
          <w:lang w:val="en-GB" w:eastAsia="ja-JP"/>
        </w:rPr>
        <w:t xml:space="preserve">assumes </w:t>
      </w:r>
      <w:r w:rsidR="00E22E24">
        <w:rPr>
          <w:lang w:val="en-GB" w:eastAsia="ja-JP"/>
        </w:rPr>
        <w:t xml:space="preserve">the first activated </w:t>
      </w:r>
      <w:r w:rsidR="00406BC1">
        <w:rPr>
          <w:lang w:val="en-GB" w:eastAsia="ja-JP"/>
        </w:rPr>
        <w:t>TCI state</w:t>
      </w:r>
      <w:r w:rsidR="00DA5DD7">
        <w:rPr>
          <w:lang w:val="en-GB" w:eastAsia="ja-JP"/>
        </w:rPr>
        <w:t xml:space="preserve"> </w:t>
      </w:r>
      <w:r w:rsidR="00955D18">
        <w:rPr>
          <w:lang w:val="en-GB" w:eastAsia="ja-JP"/>
        </w:rPr>
        <w:t>is indicated.</w:t>
      </w:r>
      <w:bookmarkEnd w:id="8"/>
    </w:p>
    <w:p w14:paraId="62396484" w14:textId="3E3F84AC" w:rsidR="00A05D41" w:rsidRDefault="00A05D41" w:rsidP="00A05D41">
      <w:pPr>
        <w:rPr>
          <w:lang w:val="en-GB" w:eastAsia="ja-JP"/>
        </w:rPr>
      </w:pPr>
      <w:r>
        <w:rPr>
          <w:lang w:val="en-GB" w:eastAsia="ja-JP"/>
        </w:rPr>
        <w:t xml:space="preserve">In the current specification, </w:t>
      </w:r>
      <w:r>
        <w:rPr>
          <w:lang w:val="en-GB" w:eastAsia="ja-JP"/>
        </w:rPr>
        <w:t xml:space="preserve">a work around would </w:t>
      </w:r>
      <w:proofErr w:type="gramStart"/>
      <w:r>
        <w:rPr>
          <w:lang w:val="en-GB" w:eastAsia="ja-JP"/>
        </w:rPr>
        <w:t>be</w:t>
      </w:r>
      <w:proofErr w:type="gramEnd"/>
    </w:p>
    <w:p w14:paraId="4ED21509" w14:textId="77777777" w:rsidR="00A05D41" w:rsidRPr="00A05D41" w:rsidRDefault="00A05D41" w:rsidP="00A05D41">
      <w:pPr>
        <w:pStyle w:val="ListNumber"/>
        <w:numPr>
          <w:ilvl w:val="0"/>
          <w:numId w:val="29"/>
        </w:numPr>
        <w:rPr>
          <w:lang w:val="en-GB"/>
        </w:rPr>
      </w:pPr>
      <w:r w:rsidRPr="00A05D41">
        <w:rPr>
          <w:lang w:val="en-GB"/>
        </w:rPr>
        <w:t xml:space="preserve">The NW decides to activate TRP2, based on L1 measurement reports received at </w:t>
      </w:r>
      <w:proofErr w:type="gramStart"/>
      <w:r w:rsidRPr="00A05D41">
        <w:rPr>
          <w:lang w:val="en-GB"/>
        </w:rPr>
        <w:t>TRP1</w:t>
      </w:r>
      <w:proofErr w:type="gramEnd"/>
    </w:p>
    <w:p w14:paraId="6C7DE87D" w14:textId="77777777" w:rsidR="00A05D41" w:rsidRDefault="00A05D41" w:rsidP="00A05D41">
      <w:pPr>
        <w:pStyle w:val="ListNumber"/>
        <w:rPr>
          <w:lang w:val="en-GB"/>
        </w:rPr>
      </w:pPr>
      <w:r>
        <w:rPr>
          <w:lang w:val="en-GB"/>
        </w:rPr>
        <w:t xml:space="preserve">The NW sends a MAC CE over TRP1 to activate a single TCI state for CORESETPoolIndex 1. The UE can directly receive using this single TCI state. </w:t>
      </w:r>
    </w:p>
    <w:p w14:paraId="354CE4AB" w14:textId="77777777" w:rsidR="00A05D41" w:rsidRDefault="00A05D41" w:rsidP="00A05D41">
      <w:pPr>
        <w:pStyle w:val="ListNumber"/>
        <w:rPr>
          <w:lang w:val="en-GB"/>
        </w:rPr>
      </w:pPr>
      <w:r>
        <w:rPr>
          <w:lang w:val="en-GB"/>
        </w:rPr>
        <w:t xml:space="preserve">The NW sends a second MAC CE to activate multiple TCI states for CORESETPoolIndex 1.  </w:t>
      </w:r>
    </w:p>
    <w:p w14:paraId="61ED4544" w14:textId="77777777" w:rsidR="00A05D41" w:rsidRDefault="00A05D41" w:rsidP="00A05D41">
      <w:pPr>
        <w:pStyle w:val="ListNumber"/>
        <w:rPr>
          <w:lang w:val="en-GB"/>
        </w:rPr>
      </w:pPr>
      <w:r>
        <w:rPr>
          <w:lang w:val="en-GB"/>
        </w:rPr>
        <w:t xml:space="preserve">One of the activated TCI states is indicated using DCI. </w:t>
      </w:r>
    </w:p>
    <w:p w14:paraId="0C3DA26F" w14:textId="0AEF6627" w:rsidR="00A05D41" w:rsidRPr="00955D18" w:rsidRDefault="00A05D41" w:rsidP="00A05D41">
      <w:pPr>
        <w:pStyle w:val="ListNumber"/>
        <w:numPr>
          <w:ilvl w:val="0"/>
          <w:numId w:val="0"/>
        </w:numPr>
        <w:rPr>
          <w:lang w:val="en-GB"/>
        </w:rPr>
      </w:pPr>
      <w:proofErr w:type="gramStart"/>
      <w:r>
        <w:rPr>
          <w:lang w:val="en-GB"/>
        </w:rPr>
        <w:t>Needless to say, this</w:t>
      </w:r>
      <w:proofErr w:type="gramEnd"/>
      <w:r>
        <w:rPr>
          <w:lang w:val="en-GB"/>
        </w:rPr>
        <w:t xml:space="preserve"> solution is unnecessarily complicated.</w:t>
      </w:r>
    </w:p>
    <w:p w14:paraId="448B4912" w14:textId="1083DA32" w:rsidR="004F7E65" w:rsidRPr="002D3BB2" w:rsidRDefault="004F7E65" w:rsidP="004F7E65">
      <w:pPr>
        <w:pStyle w:val="Heading2"/>
      </w:pPr>
      <w:r w:rsidRPr="002D3BB2">
        <w:t>2.</w:t>
      </w:r>
      <w:r w:rsidR="00EB3E8E">
        <w:t>2</w:t>
      </w:r>
      <w:r w:rsidRPr="002D3BB2">
        <w:tab/>
        <w:t>UL PC for UL MTRP</w:t>
      </w:r>
    </w:p>
    <w:p w14:paraId="25138F41" w14:textId="50329B41" w:rsidR="00260E48" w:rsidRDefault="00260E48" w:rsidP="00260E48">
      <w:pPr>
        <w:rPr>
          <w:lang w:val="en-GB" w:eastAsia="ja-JP"/>
        </w:rPr>
      </w:pPr>
      <w:r>
        <w:rPr>
          <w:lang w:val="en-GB" w:eastAsia="ja-JP"/>
        </w:rPr>
        <w:t>In RAN1#1</w:t>
      </w:r>
      <w:r w:rsidR="00A96F4D">
        <w:rPr>
          <w:lang w:val="en-GB" w:eastAsia="ja-JP"/>
        </w:rPr>
        <w:t>13</w:t>
      </w:r>
      <w:r>
        <w:rPr>
          <w:lang w:val="en-GB" w:eastAsia="ja-JP"/>
        </w:rPr>
        <w:t>, RAN1 made the following agreement:</w:t>
      </w:r>
    </w:p>
    <w:p w14:paraId="0A01BD72" w14:textId="03274334" w:rsidR="00260E48" w:rsidRDefault="00500999" w:rsidP="00260E48">
      <w:pPr>
        <w:rPr>
          <w:lang w:val="en-GB" w:eastAsia="ja-JP"/>
        </w:rPr>
      </w:pPr>
      <w:r w:rsidRPr="00500999">
        <w:rPr>
          <w:noProof/>
          <w:lang w:val="en-GB" w:eastAsia="ja-JP"/>
        </w:rPr>
        <mc:AlternateContent>
          <mc:Choice Requires="wps">
            <w:drawing>
              <wp:inline distT="0" distB="0" distL="0" distR="0" wp14:anchorId="1AEB5A81" wp14:editId="47D018F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3F909F7" w14:textId="1E254609" w:rsidR="008F24E7" w:rsidRPr="008F24E7" w:rsidRDefault="008F24E7" w:rsidP="00BC2008">
                            <w:pPr>
                              <w:spacing w:after="0"/>
                              <w:rPr>
                                <w:rFonts w:ascii="Times New Roman" w:hAnsi="Times New Roman"/>
                                <w:b/>
                                <w:bCs/>
                                <w:szCs w:val="20"/>
                                <w:highlight w:val="green"/>
                              </w:rPr>
                            </w:pPr>
                            <w:r w:rsidRPr="008F24E7">
                              <w:rPr>
                                <w:rFonts w:ascii="Times New Roman" w:hAnsi="Times New Roman"/>
                                <w:b/>
                                <w:bCs/>
                                <w:szCs w:val="20"/>
                                <w:highlight w:val="green"/>
                              </w:rPr>
                              <w:t xml:space="preserve">Agreement </w:t>
                            </w:r>
                          </w:p>
                          <w:p w14:paraId="44002F9B" w14:textId="77777777" w:rsidR="008F24E7" w:rsidRPr="008F24E7" w:rsidRDefault="008F24E7" w:rsidP="00BC2008">
                            <w:pPr>
                              <w:spacing w:after="0"/>
                              <w:ind w:firstLine="2"/>
                              <w:jc w:val="both"/>
                              <w:rPr>
                                <w:rFonts w:ascii="Times New Roman" w:hAnsi="Times New Roman"/>
                                <w:color w:val="000000"/>
                                <w:szCs w:val="20"/>
                                <w:lang w:eastAsia="zh-CN"/>
                              </w:rPr>
                            </w:pPr>
                            <w:r w:rsidRPr="008F24E7">
                              <w:rPr>
                                <w:rFonts w:ascii="Times New Roman" w:hAnsi="Times New Roman"/>
                                <w:color w:val="000000"/>
                                <w:szCs w:val="20"/>
                                <w:lang w:eastAsia="zh-CN"/>
                              </w:rPr>
                              <w:t>On unified TCI framework extension for S-</w:t>
                            </w:r>
                            <w:r w:rsidRPr="008F24E7">
                              <w:rPr>
                                <w:rFonts w:ascii="Times New Roman" w:hAnsi="Times New Roman" w:hint="eastAsia"/>
                                <w:color w:val="000000"/>
                                <w:szCs w:val="20"/>
                                <w:lang w:eastAsia="zh-CN"/>
                              </w:rPr>
                              <w:t>DCI b</w:t>
                            </w:r>
                            <w:r w:rsidRPr="008F24E7">
                              <w:rPr>
                                <w:rFonts w:ascii="Times New Roman" w:hAnsi="Times New Roman"/>
                                <w:color w:val="000000"/>
                                <w:szCs w:val="20"/>
                                <w:lang w:eastAsia="zh-CN"/>
                              </w:rPr>
                              <w:t>ased PUSCH/PUCCH STxMP:</w:t>
                            </w:r>
                          </w:p>
                          <w:p w14:paraId="6FAACC3E" w14:textId="369873E7" w:rsidR="00500999" w:rsidRPr="008F24E7" w:rsidRDefault="008F24E7" w:rsidP="00BC2008">
                            <w:pPr>
                              <w:pStyle w:val="ListParagraph"/>
                              <w:numPr>
                                <w:ilvl w:val="0"/>
                                <w:numId w:val="26"/>
                              </w:numPr>
                              <w:tabs>
                                <w:tab w:val="left" w:pos="0"/>
                              </w:tabs>
                              <w:suppressAutoHyphens/>
                              <w:spacing w:line="240" w:lineRule="auto"/>
                              <w:ind w:left="604" w:hanging="284"/>
                              <w:contextualSpacing/>
                              <w:jc w:val="both"/>
                              <w:rPr>
                                <w:rFonts w:ascii="Times New Roman" w:hAnsi="Times New Roman"/>
                                <w:color w:val="000000"/>
                                <w:sz w:val="20"/>
                                <w:szCs w:val="20"/>
                                <w:lang w:eastAsia="zh-TW"/>
                              </w:rPr>
                            </w:pPr>
                            <w:r w:rsidRPr="008F24E7">
                              <w:rPr>
                                <w:rFonts w:ascii="Times New Roman" w:hAnsi="Times New Roman"/>
                                <w:color w:val="000000"/>
                                <w:sz w:val="20"/>
                                <w:szCs w:val="2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EB5A81" id="Text Box 3"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43F909F7" w14:textId="1E254609" w:rsidR="008F24E7" w:rsidRPr="008F24E7" w:rsidRDefault="008F24E7" w:rsidP="00BC2008">
                      <w:pPr>
                        <w:spacing w:after="0"/>
                        <w:rPr>
                          <w:rFonts w:ascii="Times New Roman" w:hAnsi="Times New Roman"/>
                          <w:b/>
                          <w:bCs/>
                          <w:szCs w:val="20"/>
                          <w:highlight w:val="green"/>
                        </w:rPr>
                      </w:pPr>
                      <w:r w:rsidRPr="008F24E7">
                        <w:rPr>
                          <w:rFonts w:ascii="Times New Roman" w:hAnsi="Times New Roman"/>
                          <w:b/>
                          <w:bCs/>
                          <w:szCs w:val="20"/>
                          <w:highlight w:val="green"/>
                        </w:rPr>
                        <w:t xml:space="preserve">Agreement </w:t>
                      </w:r>
                    </w:p>
                    <w:p w14:paraId="44002F9B" w14:textId="77777777" w:rsidR="008F24E7" w:rsidRPr="008F24E7" w:rsidRDefault="008F24E7" w:rsidP="00BC2008">
                      <w:pPr>
                        <w:spacing w:after="0"/>
                        <w:ind w:firstLine="2"/>
                        <w:jc w:val="both"/>
                        <w:rPr>
                          <w:rFonts w:ascii="Times New Roman" w:hAnsi="Times New Roman"/>
                          <w:color w:val="000000"/>
                          <w:szCs w:val="20"/>
                          <w:lang w:eastAsia="zh-CN"/>
                        </w:rPr>
                      </w:pPr>
                      <w:r w:rsidRPr="008F24E7">
                        <w:rPr>
                          <w:rFonts w:ascii="Times New Roman" w:hAnsi="Times New Roman"/>
                          <w:color w:val="000000"/>
                          <w:szCs w:val="20"/>
                          <w:lang w:eastAsia="zh-CN"/>
                        </w:rPr>
                        <w:t>On unified TCI framework extension for S-</w:t>
                      </w:r>
                      <w:r w:rsidRPr="008F24E7">
                        <w:rPr>
                          <w:rFonts w:ascii="Times New Roman" w:hAnsi="Times New Roman" w:hint="eastAsia"/>
                          <w:color w:val="000000"/>
                          <w:szCs w:val="20"/>
                          <w:lang w:eastAsia="zh-CN"/>
                        </w:rPr>
                        <w:t>DCI b</w:t>
                      </w:r>
                      <w:r w:rsidRPr="008F24E7">
                        <w:rPr>
                          <w:rFonts w:ascii="Times New Roman" w:hAnsi="Times New Roman"/>
                          <w:color w:val="000000"/>
                          <w:szCs w:val="20"/>
                          <w:lang w:eastAsia="zh-CN"/>
                        </w:rPr>
                        <w:t>ased PUSCH/PUCCH STxMP:</w:t>
                      </w:r>
                    </w:p>
                    <w:p w14:paraId="6FAACC3E" w14:textId="369873E7" w:rsidR="00500999" w:rsidRPr="008F24E7" w:rsidRDefault="008F24E7" w:rsidP="00BC2008">
                      <w:pPr>
                        <w:pStyle w:val="ListParagraph"/>
                        <w:numPr>
                          <w:ilvl w:val="0"/>
                          <w:numId w:val="26"/>
                        </w:numPr>
                        <w:tabs>
                          <w:tab w:val="left" w:pos="0"/>
                        </w:tabs>
                        <w:suppressAutoHyphens/>
                        <w:spacing w:line="240" w:lineRule="auto"/>
                        <w:ind w:left="604" w:hanging="284"/>
                        <w:contextualSpacing/>
                        <w:jc w:val="both"/>
                        <w:rPr>
                          <w:rFonts w:ascii="Times New Roman" w:hAnsi="Times New Roman"/>
                          <w:color w:val="000000"/>
                          <w:sz w:val="20"/>
                          <w:szCs w:val="20"/>
                          <w:lang w:eastAsia="zh-TW"/>
                        </w:rPr>
                      </w:pPr>
                      <w:r w:rsidRPr="008F24E7">
                        <w:rPr>
                          <w:rFonts w:ascii="Times New Roman" w:hAnsi="Times New Roman"/>
                          <w:color w:val="000000"/>
                          <w:sz w:val="20"/>
                          <w:szCs w:val="20"/>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xbxContent>
                </v:textbox>
                <w10:anchorlock/>
              </v:shape>
            </w:pict>
          </mc:Fallback>
        </mc:AlternateContent>
      </w:r>
    </w:p>
    <w:p w14:paraId="782EF4D8" w14:textId="4F1769BA" w:rsidR="00C14688" w:rsidRDefault="00C14688" w:rsidP="00260E48">
      <w:pPr>
        <w:rPr>
          <w:lang w:val="en-GB" w:eastAsia="ja-JP"/>
        </w:rPr>
      </w:pPr>
      <w:r>
        <w:rPr>
          <w:lang w:val="en-GB" w:eastAsia="ja-JP"/>
        </w:rPr>
        <w:t xml:space="preserve">This is a natural agreement: </w:t>
      </w:r>
      <w:r w:rsidR="006C70CA">
        <w:rPr>
          <w:lang w:val="en-GB" w:eastAsia="ja-JP"/>
        </w:rPr>
        <w:t xml:space="preserve">for a UE with two indicated TCI states, the </w:t>
      </w:r>
      <w:r w:rsidR="009462A0">
        <w:rPr>
          <w:lang w:val="en-GB" w:eastAsia="ja-JP"/>
        </w:rPr>
        <w:t xml:space="preserve">UE derives two Tx powers, each determined by the UL PC parameters and PL-RS of the corresponding TCI state. </w:t>
      </w:r>
      <w:r w:rsidR="00196FF7">
        <w:rPr>
          <w:lang w:val="en-GB" w:eastAsia="ja-JP"/>
        </w:rPr>
        <w:t xml:space="preserve">Each Tx power is also determined </w:t>
      </w:r>
      <w:r w:rsidR="00196FF7" w:rsidRPr="004A0634">
        <w:rPr>
          <w:i/>
          <w:iCs/>
          <w:lang w:val="en-GB" w:eastAsia="ja-JP"/>
        </w:rPr>
        <w:t>per transmission occasion</w:t>
      </w:r>
      <w:r w:rsidR="00196FF7">
        <w:rPr>
          <w:lang w:val="en-GB" w:eastAsia="ja-JP"/>
        </w:rPr>
        <w:t>.</w:t>
      </w:r>
    </w:p>
    <w:p w14:paraId="4C097B88" w14:textId="74E423B0" w:rsidR="0078522C" w:rsidRDefault="00433DB5" w:rsidP="00260E48">
      <w:pPr>
        <w:rPr>
          <w:lang w:val="en-GB" w:eastAsia="ja-JP"/>
        </w:rPr>
      </w:pPr>
      <w:r>
        <w:rPr>
          <w:lang w:val="en-GB" w:eastAsia="ja-JP"/>
        </w:rPr>
        <w:t>Transmission occasions were introduced to support PUSCH/PUCCH repetition, where the transmissions occur at different times. For STxMP, transmissions would occur at the same time: after all, the “S” in STxMP means “simultaneous”.</w:t>
      </w:r>
      <w:r w:rsidR="00613C70">
        <w:rPr>
          <w:lang w:val="en-GB" w:eastAsia="ja-JP"/>
        </w:rPr>
        <w:t xml:space="preserve"> We note that if we</w:t>
      </w:r>
      <w:r w:rsidR="0078522C">
        <w:rPr>
          <w:lang w:val="en-GB" w:eastAsia="ja-JP"/>
        </w:rPr>
        <w:t xml:space="preserve"> allow transmission occasions to overlap in time, the agreement </w:t>
      </w:r>
      <w:r w:rsidR="00F73ADE">
        <w:rPr>
          <w:lang w:val="en-GB" w:eastAsia="ja-JP"/>
        </w:rPr>
        <w:t>will</w:t>
      </w:r>
      <w:r w:rsidR="0078522C">
        <w:rPr>
          <w:lang w:val="en-GB" w:eastAsia="ja-JP"/>
        </w:rPr>
        <w:t xml:space="preserve"> suffice</w:t>
      </w:r>
      <w:r w:rsidR="002D27E3">
        <w:rPr>
          <w:lang w:val="en-GB" w:eastAsia="ja-JP"/>
        </w:rPr>
        <w:t xml:space="preserve">, and we </w:t>
      </w:r>
      <w:proofErr w:type="gramStart"/>
      <w:r w:rsidR="002D27E3">
        <w:rPr>
          <w:lang w:val="en-GB" w:eastAsia="ja-JP"/>
        </w:rPr>
        <w:t>propose</w:t>
      </w:r>
      <w:proofErr w:type="gramEnd"/>
    </w:p>
    <w:p w14:paraId="380C84D3" w14:textId="7E0A07BD" w:rsidR="00433DB5" w:rsidRDefault="002D27E3" w:rsidP="002D27E3">
      <w:pPr>
        <w:pStyle w:val="Proposal"/>
      </w:pPr>
      <w:bookmarkStart w:id="9" w:name="_Ref142469433"/>
      <w:bookmarkStart w:id="10" w:name="_Toc149916738"/>
      <w:r>
        <w:t>For STxMP, transmission occasions overlap</w:t>
      </w:r>
      <w:bookmarkEnd w:id="9"/>
      <w:r w:rsidR="00E940BD">
        <w:t>, and the power control equations are used as is.</w:t>
      </w:r>
      <w:bookmarkEnd w:id="10"/>
    </w:p>
    <w:p w14:paraId="3CCC8AE3" w14:textId="29986EDC" w:rsidR="00AC31DF" w:rsidRDefault="007E1AEE" w:rsidP="00260E48">
      <w:pPr>
        <w:rPr>
          <w:lang w:val="en-GB" w:eastAsia="ja-JP"/>
        </w:rPr>
      </w:pPr>
      <w:r>
        <w:rPr>
          <w:lang w:val="en-GB" w:eastAsia="ja-JP"/>
        </w:rPr>
        <w:lastRenderedPageBreak/>
        <w:t xml:space="preserve">With </w:t>
      </w:r>
      <w:r w:rsidR="001E3981">
        <w:rPr>
          <w:lang w:val="en-GB" w:eastAsia="ja-JP"/>
        </w:rPr>
        <w:fldChar w:fldCharType="begin"/>
      </w:r>
      <w:r w:rsidR="001E3981">
        <w:rPr>
          <w:lang w:val="en-GB" w:eastAsia="ja-JP"/>
        </w:rPr>
        <w:instrText xml:space="preserve"> REF _Ref142469433 \r \h </w:instrText>
      </w:r>
      <w:r w:rsidR="001E3981">
        <w:rPr>
          <w:lang w:val="en-GB" w:eastAsia="ja-JP"/>
        </w:rPr>
      </w:r>
      <w:r w:rsidR="001E3981">
        <w:rPr>
          <w:lang w:val="en-GB" w:eastAsia="ja-JP"/>
        </w:rPr>
        <w:fldChar w:fldCharType="separate"/>
      </w:r>
      <w:r w:rsidR="00A05D41">
        <w:rPr>
          <w:lang w:val="en-GB" w:eastAsia="ja-JP"/>
        </w:rPr>
        <w:t>Proposal 4</w:t>
      </w:r>
      <w:r w:rsidR="001E3981">
        <w:rPr>
          <w:lang w:val="en-GB" w:eastAsia="ja-JP"/>
        </w:rPr>
        <w:fldChar w:fldCharType="end"/>
      </w:r>
      <w:r w:rsidR="001E3981">
        <w:rPr>
          <w:lang w:val="en-GB" w:eastAsia="ja-JP"/>
        </w:rPr>
        <w:t xml:space="preserve">, </w:t>
      </w:r>
      <w:r w:rsidR="006231E6">
        <w:rPr>
          <w:lang w:val="en-GB" w:eastAsia="ja-JP"/>
        </w:rPr>
        <w:t xml:space="preserve">the UE would associate </w:t>
      </w:r>
      <w:r w:rsidR="00696BE9">
        <w:rPr>
          <w:lang w:val="en-GB" w:eastAsia="ja-JP"/>
        </w:rPr>
        <w:t xml:space="preserve">different panels with different transmission </w:t>
      </w:r>
      <w:r w:rsidR="001E3981">
        <w:rPr>
          <w:lang w:val="en-GB" w:eastAsia="ja-JP"/>
        </w:rPr>
        <w:t>occasions and</w:t>
      </w:r>
      <w:r w:rsidR="00696BE9">
        <w:rPr>
          <w:lang w:val="en-GB" w:eastAsia="ja-JP"/>
        </w:rPr>
        <w:t xml:space="preserve"> cal</w:t>
      </w:r>
      <w:r w:rsidR="00AC31DF">
        <w:rPr>
          <w:lang w:val="en-GB" w:eastAsia="ja-JP"/>
        </w:rPr>
        <w:t xml:space="preserve">culate the transmit power accordingly. </w:t>
      </w:r>
    </w:p>
    <w:p w14:paraId="5E592624" w14:textId="09B10CEC" w:rsidR="006710B6" w:rsidRDefault="00AC31DF" w:rsidP="00260E48">
      <w:pPr>
        <w:rPr>
          <w:lang w:val="en-GB" w:eastAsia="ja-JP"/>
        </w:rPr>
      </w:pPr>
      <w:r>
        <w:rPr>
          <w:lang w:val="en-GB" w:eastAsia="ja-JP"/>
        </w:rPr>
        <w:t xml:space="preserve">Note that RAN4 </w:t>
      </w:r>
      <w:r w:rsidR="00362F86">
        <w:rPr>
          <w:lang w:val="en-GB" w:eastAsia="ja-JP"/>
        </w:rPr>
        <w:t>has agreed</w:t>
      </w:r>
      <w:r w:rsidR="0004754E">
        <w:rPr>
          <w:lang w:val="en-GB" w:eastAsia="ja-JP"/>
        </w:rPr>
        <w:t xml:space="preserve"> to introduce a per panel </w:t>
      </w:r>
      <w:r w:rsidR="00E940BD" w:rsidRPr="00C04A08">
        <w:t>P</w:t>
      </w:r>
      <w:r w:rsidR="00E940BD" w:rsidRPr="00C04A08">
        <w:rPr>
          <w:vertAlign w:val="subscript"/>
        </w:rPr>
        <w:t>CMAX</w:t>
      </w:r>
      <w:r w:rsidR="0004754E">
        <w:rPr>
          <w:lang w:val="en-GB" w:eastAsia="ja-JP"/>
        </w:rPr>
        <w:t xml:space="preserve">, although no </w:t>
      </w:r>
      <w:r w:rsidR="002D27E3">
        <w:rPr>
          <w:lang w:val="en-GB" w:eastAsia="ja-JP"/>
        </w:rPr>
        <w:t xml:space="preserve">LS has been received from RAN4 on this topic. </w:t>
      </w:r>
      <w:r w:rsidR="006710B6">
        <w:rPr>
          <w:lang w:val="en-GB" w:eastAsia="ja-JP"/>
        </w:rPr>
        <w:t xml:space="preserve">Here it is good to recap how </w:t>
      </w:r>
      <w:r w:rsidR="00E940BD" w:rsidRPr="00C04A08">
        <w:t>P</w:t>
      </w:r>
      <w:r w:rsidR="00E940BD" w:rsidRPr="00C04A08">
        <w:rPr>
          <w:vertAlign w:val="subscript"/>
        </w:rPr>
        <w:t>CMAX</w:t>
      </w:r>
      <w:r w:rsidR="00E940BD">
        <w:rPr>
          <w:lang w:val="en-GB" w:eastAsia="ja-JP"/>
        </w:rPr>
        <w:t xml:space="preserve"> </w:t>
      </w:r>
      <w:r w:rsidR="006710B6">
        <w:rPr>
          <w:lang w:val="en-GB" w:eastAsia="ja-JP"/>
        </w:rPr>
        <w:t>is determined in FR2</w:t>
      </w:r>
      <w:r w:rsidR="00B11F93">
        <w:rPr>
          <w:lang w:val="en-GB" w:eastAsia="ja-JP"/>
        </w:rPr>
        <w:t xml:space="preserve">. From </w:t>
      </w:r>
      <w:r w:rsidR="00E940BD">
        <w:rPr>
          <w:lang w:val="en-GB" w:eastAsia="ja-JP"/>
        </w:rPr>
        <w:fldChar w:fldCharType="begin"/>
      </w:r>
      <w:r w:rsidR="00E940BD">
        <w:rPr>
          <w:lang w:val="en-GB" w:eastAsia="ja-JP"/>
        </w:rPr>
        <w:instrText xml:space="preserve"> REF _Ref142469877 \r \h </w:instrText>
      </w:r>
      <w:r w:rsidR="00E940BD">
        <w:rPr>
          <w:lang w:val="en-GB" w:eastAsia="ja-JP"/>
        </w:rPr>
      </w:r>
      <w:r w:rsidR="00E940BD">
        <w:rPr>
          <w:lang w:val="en-GB" w:eastAsia="ja-JP"/>
        </w:rPr>
        <w:fldChar w:fldCharType="separate"/>
      </w:r>
      <w:r w:rsidR="00A05D41">
        <w:rPr>
          <w:lang w:val="en-GB" w:eastAsia="ja-JP"/>
        </w:rPr>
        <w:t>[4]</w:t>
      </w:r>
      <w:r w:rsidR="00E940BD">
        <w:rPr>
          <w:lang w:val="en-GB" w:eastAsia="ja-JP"/>
        </w:rPr>
        <w:fldChar w:fldCharType="end"/>
      </w:r>
      <w:r w:rsidR="00E940BD">
        <w:rPr>
          <w:lang w:val="en-GB" w:eastAsia="ja-JP"/>
        </w:rPr>
        <w:t xml:space="preserve">, section 6.2.4, </w:t>
      </w:r>
      <w:r w:rsidR="00B11F93">
        <w:rPr>
          <w:lang w:val="en-GB" w:eastAsia="ja-JP"/>
        </w:rPr>
        <w:t xml:space="preserve">we learn </w:t>
      </w:r>
      <w:proofErr w:type="gramStart"/>
      <w:r w:rsidR="00B11F93">
        <w:rPr>
          <w:lang w:val="en-GB" w:eastAsia="ja-JP"/>
        </w:rPr>
        <w:t>that</w:t>
      </w:r>
      <w:proofErr w:type="gramEnd"/>
    </w:p>
    <w:p w14:paraId="5A0D4745" w14:textId="14C4BB22" w:rsidR="00B11F93" w:rsidRDefault="00B11F93" w:rsidP="00260E48">
      <w:pPr>
        <w:rPr>
          <w:lang w:val="en-GB" w:eastAsia="ja-JP"/>
        </w:rPr>
      </w:pPr>
      <w:r w:rsidRPr="00B11F93">
        <w:rPr>
          <w:noProof/>
          <w:lang w:val="en-GB" w:eastAsia="ja-JP"/>
        </w:rPr>
        <mc:AlternateContent>
          <mc:Choice Requires="wps">
            <w:drawing>
              <wp:inline distT="0" distB="0" distL="0" distR="0" wp14:anchorId="5A4BD068" wp14:editId="55CEE053">
                <wp:extent cx="6120765" cy="345716"/>
                <wp:effectExtent l="0" t="0" r="13335" b="24130"/>
                <wp:docPr id="10" name="Text Box 10"/>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7C383E8E" w14:textId="0ED5F1A1" w:rsidR="00B11F93" w:rsidRDefault="00645F41">
                            <w:r w:rsidRPr="00645F41">
                              <w:rPr>
                                <w:highlight w:val="yellow"/>
                              </w:rPr>
                              <w:t>The UE can configure its maximum output power</w:t>
                            </w:r>
                            <w:r w:rsidRPr="00C04A08">
                              <w:t xml:space="preserve">. The configured UE maximum output power </w:t>
                            </w:r>
                            <w:proofErr w:type="gramStart"/>
                            <w:r w:rsidRPr="00C04A08">
                              <w:t>P</w:t>
                            </w:r>
                            <w:r w:rsidRPr="00C04A08">
                              <w:rPr>
                                <w:vertAlign w:val="subscript"/>
                              </w:rPr>
                              <w:t>CMAX,f</w:t>
                            </w:r>
                            <w:proofErr w:type="gramEnd"/>
                            <w:r w:rsidRPr="00C04A08">
                              <w:rPr>
                                <w:vertAlign w:val="subscript"/>
                              </w:rPr>
                              <w:t>,c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4BD068" id="Text Box 10" o:spid="_x0000_s1029"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qK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5OvGyhOCJdFjolOcNXEuHXzPlnZlE6yBCug3/Co1SANUFvUVKB/fW3+5CP&#10;E8UoJQ1KMafu555ZQYn6pnHWn7PRKGg3OkjvEB17HdleR/S+XgISleHiGR7NkO/VySwt1K+4NYvw&#10;KoaY5vh2Tv3JXPpuQXDruFgsYhKq1TC/1hvDA3QYTKD1pX1l1vRj9SiIRziJlk3fTbfLjSM1i72H&#10;lYyjDzx3rPb0o9KjePqtDKt07cesy3/H/DcA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Ttyoo7AgAAgwQAAA4AAAAAAAAA&#10;AAAAAAAALgIAAGRycy9lMm9Eb2MueG1sUEsBAi0AFAAGAAgAAAAhAN9XkAPcAAAABAEAAA8AAAAA&#10;AAAAAAAAAAAAlQQAAGRycy9kb3ducmV2LnhtbFBLBQYAAAAABAAEAPMAAACeBQAAAAA=&#10;" fillcolor="white [3201]" strokeweight=".5pt">
                <v:textbox style="mso-fit-shape-to-text:t">
                  <w:txbxContent>
                    <w:p w14:paraId="7C383E8E" w14:textId="0ED5F1A1" w:rsidR="00B11F93" w:rsidRDefault="00645F41">
                      <w:r w:rsidRPr="00645F41">
                        <w:rPr>
                          <w:highlight w:val="yellow"/>
                        </w:rPr>
                        <w:t>The UE can configure its maximum output power</w:t>
                      </w:r>
                      <w:r w:rsidRPr="00C04A08">
                        <w:t xml:space="preserve">. The configured UE maximum output power </w:t>
                      </w:r>
                      <w:proofErr w:type="gramStart"/>
                      <w:r w:rsidRPr="00C04A08">
                        <w:t>P</w:t>
                      </w:r>
                      <w:r w:rsidRPr="00C04A08">
                        <w:rPr>
                          <w:vertAlign w:val="subscript"/>
                        </w:rPr>
                        <w:t>CMAX,f</w:t>
                      </w:r>
                      <w:proofErr w:type="gramEnd"/>
                      <w:r w:rsidRPr="00C04A08">
                        <w:rPr>
                          <w:vertAlign w:val="subscript"/>
                        </w:rPr>
                        <w:t>,c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txbxContent>
                </v:textbox>
                <w10:anchorlock/>
              </v:shape>
            </w:pict>
          </mc:Fallback>
        </mc:AlternateContent>
      </w:r>
    </w:p>
    <w:p w14:paraId="6616F946" w14:textId="666AC5B5" w:rsidR="006710B6" w:rsidRDefault="00645F41" w:rsidP="00260E48">
      <w:pPr>
        <w:rPr>
          <w:lang w:val="en-GB" w:eastAsia="ja-JP"/>
        </w:rPr>
      </w:pPr>
      <w:r>
        <w:rPr>
          <w:lang w:val="en-GB" w:eastAsia="ja-JP"/>
        </w:rPr>
        <w:t xml:space="preserve">The highlighted sentence is important: it is the </w:t>
      </w:r>
      <w:r w:rsidRPr="00905210">
        <w:rPr>
          <w:i/>
          <w:lang w:val="en-GB" w:eastAsia="ja-JP"/>
        </w:rPr>
        <w:t>UE</w:t>
      </w:r>
      <w:r>
        <w:rPr>
          <w:lang w:val="en-GB" w:eastAsia="ja-JP"/>
        </w:rPr>
        <w:t xml:space="preserve"> that </w:t>
      </w:r>
      <w:r w:rsidR="00E940BD">
        <w:rPr>
          <w:lang w:val="en-GB" w:eastAsia="ja-JP"/>
        </w:rPr>
        <w:t xml:space="preserve">configures its maximum output power – it is not signaled from the NW. </w:t>
      </w:r>
      <w:r w:rsidR="00905210">
        <w:rPr>
          <w:lang w:val="en-GB" w:eastAsia="ja-JP"/>
        </w:rPr>
        <w:t>The following</w:t>
      </w:r>
      <w:r w:rsidR="00E940BD">
        <w:rPr>
          <w:lang w:val="en-GB" w:eastAsia="ja-JP"/>
        </w:rPr>
        <w:t xml:space="preserve"> paragraph in </w:t>
      </w:r>
      <w:r w:rsidR="00E940BD">
        <w:rPr>
          <w:lang w:val="en-GB" w:eastAsia="ja-JP"/>
        </w:rPr>
        <w:fldChar w:fldCharType="begin"/>
      </w:r>
      <w:r w:rsidR="00E940BD">
        <w:rPr>
          <w:lang w:val="en-GB" w:eastAsia="ja-JP"/>
        </w:rPr>
        <w:instrText xml:space="preserve"> REF _Ref142469877 \r \h </w:instrText>
      </w:r>
      <w:r w:rsidR="00E940BD">
        <w:rPr>
          <w:lang w:val="en-GB" w:eastAsia="ja-JP"/>
        </w:rPr>
      </w:r>
      <w:r w:rsidR="00E940BD">
        <w:rPr>
          <w:lang w:val="en-GB" w:eastAsia="ja-JP"/>
        </w:rPr>
        <w:fldChar w:fldCharType="separate"/>
      </w:r>
      <w:r w:rsidR="00A05D41">
        <w:rPr>
          <w:lang w:val="en-GB" w:eastAsia="ja-JP"/>
        </w:rPr>
        <w:t>[4]</w:t>
      </w:r>
      <w:r w:rsidR="00E940BD">
        <w:rPr>
          <w:lang w:val="en-GB" w:eastAsia="ja-JP"/>
        </w:rPr>
        <w:fldChar w:fldCharType="end"/>
      </w:r>
      <w:r w:rsidR="00E940BD">
        <w:rPr>
          <w:lang w:val="en-GB" w:eastAsia="ja-JP"/>
        </w:rPr>
        <w:t xml:space="preserve"> explains how the UE configures its maximum power:</w:t>
      </w:r>
    </w:p>
    <w:p w14:paraId="430F0151" w14:textId="621D11C2" w:rsidR="00E940BD" w:rsidRDefault="00E940BD" w:rsidP="00260E48">
      <w:pPr>
        <w:rPr>
          <w:lang w:val="en-GB" w:eastAsia="ja-JP"/>
        </w:rPr>
      </w:pPr>
      <w:r w:rsidRPr="00B11F93">
        <w:rPr>
          <w:noProof/>
          <w:lang w:val="en-GB" w:eastAsia="ja-JP"/>
        </w:rPr>
        <mc:AlternateContent>
          <mc:Choice Requires="wps">
            <w:drawing>
              <wp:inline distT="0" distB="0" distL="0" distR="0" wp14:anchorId="29725CC6" wp14:editId="235DD765">
                <wp:extent cx="6120765" cy="345716"/>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48924DD" w14:textId="77777777" w:rsidR="00E940BD" w:rsidRPr="00C04A08" w:rsidRDefault="00E940BD" w:rsidP="00E940BD">
                            <w:r w:rsidRPr="00C04A08">
                              <w:t xml:space="preserve">The configured UE maximum output power </w:t>
                            </w:r>
                            <w:proofErr w:type="gramStart"/>
                            <w:r w:rsidRPr="00C04A08">
                              <w:t>P</w:t>
                            </w:r>
                            <w:r w:rsidRPr="00C04A08">
                              <w:rPr>
                                <w:vertAlign w:val="subscript"/>
                              </w:rPr>
                              <w:t>CMAX,f</w:t>
                            </w:r>
                            <w:proofErr w:type="gramEnd"/>
                            <w:r w:rsidRPr="00C04A08">
                              <w:rPr>
                                <w:vertAlign w:val="subscript"/>
                              </w:rPr>
                              <w:t>,c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2B602F33" w14:textId="46C8B1D2" w:rsidR="00E940BD" w:rsidRDefault="00E940BD" w:rsidP="00E940BD">
                            <w:pPr>
                              <w:pStyle w:val="EQ"/>
                              <w:jc w:val="center"/>
                            </w:pPr>
                            <w:r w:rsidRPr="00C04A08">
                              <w:t>P</w:t>
                            </w:r>
                            <w:r w:rsidRPr="00C04A08">
                              <w:rPr>
                                <w:vertAlign w:val="subscript"/>
                              </w:rPr>
                              <w:t>Powerclass</w:t>
                            </w:r>
                            <w:r w:rsidRPr="00C04A08">
                              <w:t xml:space="preserve"> + </w:t>
                            </w:r>
                            <w:bookmarkStart w:id="11" w:name="_Hlk36570999"/>
                            <w:r w:rsidRPr="00C04A08">
                              <w:rPr>
                                <w:rFonts w:ascii="Symbol" w:hAnsi="Symbol"/>
                              </w:rPr>
                              <w:t>D</w:t>
                            </w:r>
                            <w:r w:rsidRPr="00C04A08">
                              <w:t>P</w:t>
                            </w:r>
                            <w:r w:rsidRPr="00C04A08">
                              <w:rPr>
                                <w:vertAlign w:val="subscript"/>
                              </w:rPr>
                              <w:t>IBE</w:t>
                            </w:r>
                            <w:bookmarkEnd w:id="11"/>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725CC6" id="Text Box 4" o:spid="_x0000_s1030"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N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o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Gr4t807AgAAgwQAAA4AAAAAAAAA&#10;AAAAAAAALgIAAGRycy9lMm9Eb2MueG1sUEsBAi0AFAAGAAgAAAAhAN9XkAPcAAAABAEAAA8AAAAA&#10;AAAAAAAAAAAAlQQAAGRycy9kb3ducmV2LnhtbFBLBQYAAAAABAAEAPMAAACeBQAAAAA=&#10;" fillcolor="white [3201]" strokeweight=".5pt">
                <v:textbox style="mso-fit-shape-to-text:t">
                  <w:txbxContent>
                    <w:p w14:paraId="248924DD" w14:textId="77777777" w:rsidR="00E940BD" w:rsidRPr="00C04A08" w:rsidRDefault="00E940BD" w:rsidP="00E940BD">
                      <w:r w:rsidRPr="00C04A08">
                        <w:t xml:space="preserve">The configured UE maximum output power </w:t>
                      </w:r>
                      <w:proofErr w:type="gramStart"/>
                      <w:r w:rsidRPr="00C04A08">
                        <w:t>P</w:t>
                      </w:r>
                      <w:r w:rsidRPr="00C04A08">
                        <w:rPr>
                          <w:vertAlign w:val="subscript"/>
                        </w:rPr>
                        <w:t>CMAX,f</w:t>
                      </w:r>
                      <w:proofErr w:type="gramEnd"/>
                      <w:r w:rsidRPr="00C04A08">
                        <w:rPr>
                          <w:vertAlign w:val="subscript"/>
                        </w:rPr>
                        <w:t>,c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2B602F33" w14:textId="46C8B1D2" w:rsidR="00E940BD" w:rsidRDefault="00E940BD" w:rsidP="00E940BD">
                      <w:pPr>
                        <w:pStyle w:val="EQ"/>
                        <w:jc w:val="center"/>
                      </w:pPr>
                      <w:r w:rsidRPr="00C04A08">
                        <w:t>P</w:t>
                      </w:r>
                      <w:r w:rsidRPr="00C04A08">
                        <w:rPr>
                          <w:vertAlign w:val="subscript"/>
                        </w:rPr>
                        <w:t>Powerclass</w:t>
                      </w:r>
                      <w:r w:rsidRPr="00C04A08">
                        <w:t xml:space="preserve"> + </w:t>
                      </w:r>
                      <w:bookmarkStart w:id="12" w:name="_Hlk36570999"/>
                      <w:r w:rsidRPr="00C04A08">
                        <w:rPr>
                          <w:rFonts w:ascii="Symbol" w:hAnsi="Symbol"/>
                        </w:rPr>
                        <w:t>D</w:t>
                      </w:r>
                      <w:r w:rsidRPr="00C04A08">
                        <w:t>P</w:t>
                      </w:r>
                      <w:r w:rsidRPr="00C04A08">
                        <w:rPr>
                          <w:vertAlign w:val="subscript"/>
                        </w:rPr>
                        <w:t>IBE</w:t>
                      </w:r>
                      <w:bookmarkEnd w:id="12"/>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txbxContent>
                </v:textbox>
                <w10:anchorlock/>
              </v:shape>
            </w:pict>
          </mc:Fallback>
        </mc:AlternateContent>
      </w:r>
    </w:p>
    <w:p w14:paraId="20A8DDBE" w14:textId="2151CA78" w:rsidR="00EF7808" w:rsidRDefault="00E940BD" w:rsidP="00260E48">
      <w:pPr>
        <w:rPr>
          <w:lang w:val="en-GB" w:eastAsia="ja-JP"/>
        </w:rPr>
      </w:pPr>
      <w:r>
        <w:rPr>
          <w:lang w:val="en-GB" w:eastAsia="ja-JP"/>
        </w:rPr>
        <w:t xml:space="preserve">We assume that </w:t>
      </w:r>
      <w:r w:rsidR="00EF7808">
        <w:rPr>
          <w:lang w:val="en-GB" w:eastAsia="ja-JP"/>
        </w:rPr>
        <w:t xml:space="preserve">the solution specified in </w:t>
      </w:r>
      <w:r w:rsidR="00EF7808">
        <w:rPr>
          <w:lang w:val="en-GB" w:eastAsia="ja-JP"/>
        </w:rPr>
        <w:fldChar w:fldCharType="begin"/>
      </w:r>
      <w:r w:rsidR="00EF7808">
        <w:rPr>
          <w:lang w:val="en-GB" w:eastAsia="ja-JP"/>
        </w:rPr>
        <w:instrText xml:space="preserve"> REF _Ref142469877 \r \h </w:instrText>
      </w:r>
      <w:r w:rsidR="00EF7808">
        <w:rPr>
          <w:lang w:val="en-GB" w:eastAsia="ja-JP"/>
        </w:rPr>
      </w:r>
      <w:r w:rsidR="00EF7808">
        <w:rPr>
          <w:lang w:val="en-GB" w:eastAsia="ja-JP"/>
        </w:rPr>
        <w:fldChar w:fldCharType="separate"/>
      </w:r>
      <w:r w:rsidR="00A05D41">
        <w:rPr>
          <w:lang w:val="en-GB" w:eastAsia="ja-JP"/>
        </w:rPr>
        <w:t>[4]</w:t>
      </w:r>
      <w:r w:rsidR="00EF7808">
        <w:rPr>
          <w:lang w:val="en-GB" w:eastAsia="ja-JP"/>
        </w:rPr>
        <w:fldChar w:fldCharType="end"/>
      </w:r>
      <w:r w:rsidR="00EF7808">
        <w:rPr>
          <w:lang w:val="en-GB" w:eastAsia="ja-JP"/>
        </w:rPr>
        <w:t xml:space="preserve"> will remain: the UE would determine two </w:t>
      </w:r>
      <w:r w:rsidR="00EF7808" w:rsidRPr="00C04A08">
        <w:t>P</w:t>
      </w:r>
      <w:r w:rsidR="00EF7808" w:rsidRPr="00C04A08">
        <w:rPr>
          <w:vertAlign w:val="subscript"/>
        </w:rPr>
        <w:t>CMAX</w:t>
      </w:r>
      <w:r w:rsidR="00EF7808">
        <w:rPr>
          <w:lang w:val="en-GB" w:eastAsia="ja-JP"/>
        </w:rPr>
        <w:t>, one for each panel, but it would still be the UE that configures these. The NW would not be able to affect the configuration:</w:t>
      </w:r>
    </w:p>
    <w:p w14:paraId="13B79F56" w14:textId="7135A37E" w:rsidR="00E940BD" w:rsidRDefault="00EF7808" w:rsidP="00EF7808">
      <w:pPr>
        <w:pStyle w:val="Observation"/>
      </w:pPr>
      <w:bookmarkStart w:id="13" w:name="_Toc149916733"/>
      <w:r>
        <w:t xml:space="preserve">Even with two </w:t>
      </w:r>
      <w:r w:rsidRPr="00C04A08">
        <w:t>P</w:t>
      </w:r>
      <w:r w:rsidRPr="00C04A08">
        <w:rPr>
          <w:vertAlign w:val="subscript"/>
        </w:rPr>
        <w:t>CMAX</w:t>
      </w:r>
      <w:r>
        <w:t>, the UE would perform the configuration.</w:t>
      </w:r>
      <w:bookmarkEnd w:id="13"/>
    </w:p>
    <w:p w14:paraId="04488FD0" w14:textId="4E1FA162" w:rsidR="00EF7808" w:rsidRDefault="00EF7808" w:rsidP="00260E48">
      <w:pPr>
        <w:rPr>
          <w:lang w:val="en-GB" w:eastAsia="ja-JP"/>
        </w:rPr>
      </w:pPr>
      <w:r>
        <w:rPr>
          <w:lang w:val="en-GB" w:eastAsia="ja-JP"/>
        </w:rPr>
        <w:t xml:space="preserve">Note that the UE would have to determine the two </w:t>
      </w:r>
      <w:r w:rsidRPr="00C04A08">
        <w:t>P</w:t>
      </w:r>
      <w:r w:rsidRPr="00C04A08">
        <w:rPr>
          <w:vertAlign w:val="subscript"/>
        </w:rPr>
        <w:t>CMAX</w:t>
      </w:r>
      <w:r>
        <w:rPr>
          <w:lang w:val="en-GB" w:eastAsia="ja-JP"/>
        </w:rPr>
        <w:t xml:space="preserve"> so that the UE always complies with the regulatory requirements, no matter how the NW decides to perform the scheduling. The determination of the two </w:t>
      </w:r>
      <w:r w:rsidRPr="00C04A08">
        <w:t>P</w:t>
      </w:r>
      <w:r w:rsidRPr="00C04A08">
        <w:rPr>
          <w:vertAlign w:val="subscript"/>
        </w:rPr>
        <w:t>CMAX</w:t>
      </w:r>
      <w:r>
        <w:rPr>
          <w:lang w:val="en-GB" w:eastAsia="ja-JP"/>
        </w:rPr>
        <w:t xml:space="preserve"> values will thus be somewhat conservative.</w:t>
      </w:r>
    </w:p>
    <w:p w14:paraId="7798F4A5" w14:textId="46857A52" w:rsidR="00EF7808" w:rsidRDefault="00EF7808" w:rsidP="00260E48">
      <w:pPr>
        <w:rPr>
          <w:lang w:val="en-GB" w:eastAsia="ja-JP"/>
        </w:rPr>
      </w:pPr>
      <w:r>
        <w:rPr>
          <w:lang w:val="en-GB" w:eastAsia="ja-JP"/>
        </w:rPr>
        <w:t xml:space="preserve">We realize that with </w:t>
      </w:r>
      <w:r>
        <w:rPr>
          <w:lang w:val="en-GB" w:eastAsia="ja-JP"/>
        </w:rPr>
        <w:fldChar w:fldCharType="begin"/>
      </w:r>
      <w:r>
        <w:rPr>
          <w:lang w:val="en-GB" w:eastAsia="ja-JP"/>
        </w:rPr>
        <w:instrText xml:space="preserve"> REF _Ref142469433 \r \h </w:instrText>
      </w:r>
      <w:r>
        <w:rPr>
          <w:lang w:val="en-GB" w:eastAsia="ja-JP"/>
        </w:rPr>
      </w:r>
      <w:r>
        <w:rPr>
          <w:lang w:val="en-GB" w:eastAsia="ja-JP"/>
        </w:rPr>
        <w:fldChar w:fldCharType="separate"/>
      </w:r>
      <w:r w:rsidR="00A05D41">
        <w:rPr>
          <w:lang w:val="en-GB" w:eastAsia="ja-JP"/>
        </w:rPr>
        <w:t>Proposal 4</w:t>
      </w:r>
      <w:r>
        <w:rPr>
          <w:lang w:val="en-GB" w:eastAsia="ja-JP"/>
        </w:rPr>
        <w:fldChar w:fldCharType="end"/>
      </w:r>
      <w:r>
        <w:rPr>
          <w:lang w:val="en-GB" w:eastAsia="ja-JP"/>
        </w:rPr>
        <w:t xml:space="preserve">, the UE would associate one </w:t>
      </w:r>
      <w:r w:rsidRPr="00C04A08">
        <w:t>P</w:t>
      </w:r>
      <w:r w:rsidRPr="00C04A08">
        <w:rPr>
          <w:vertAlign w:val="subscript"/>
        </w:rPr>
        <w:t>CMAX</w:t>
      </w:r>
      <w:r w:rsidR="001E3981">
        <w:rPr>
          <w:lang w:val="en-GB" w:eastAsia="ja-JP"/>
        </w:rPr>
        <w:t xml:space="preserve"> </w:t>
      </w:r>
      <w:r>
        <w:rPr>
          <w:lang w:val="en-GB" w:eastAsia="ja-JP"/>
        </w:rPr>
        <w:t>with one transmission occasion:</w:t>
      </w:r>
    </w:p>
    <w:p w14:paraId="51AA7F9D" w14:textId="421A282B" w:rsidR="00EF7808" w:rsidRDefault="00EF7808" w:rsidP="00EF7808">
      <w:pPr>
        <w:pStyle w:val="Proposal"/>
        <w:rPr>
          <w:lang w:val="en-GB" w:eastAsia="ja-JP"/>
        </w:rPr>
      </w:pPr>
      <w:bookmarkStart w:id="14" w:name="_Toc149916739"/>
      <w:r>
        <w:rPr>
          <w:lang w:val="en-GB" w:eastAsia="ja-JP"/>
        </w:rPr>
        <w:t xml:space="preserve">The UE associates one </w:t>
      </w:r>
      <w:r w:rsidRPr="00C04A08">
        <w:t>P</w:t>
      </w:r>
      <w:r w:rsidRPr="00C04A08">
        <w:rPr>
          <w:vertAlign w:val="subscript"/>
        </w:rPr>
        <w:t>CMAX</w:t>
      </w:r>
      <w:r>
        <w:rPr>
          <w:lang w:val="en-GB" w:eastAsia="ja-JP"/>
        </w:rPr>
        <w:t xml:space="preserve"> with one transmission occasion.</w:t>
      </w:r>
      <w:bookmarkEnd w:id="14"/>
      <w:r>
        <w:rPr>
          <w:lang w:val="en-GB" w:eastAsia="ja-JP"/>
        </w:rPr>
        <w:t xml:space="preserve"> </w:t>
      </w:r>
    </w:p>
    <w:p w14:paraId="21F2A003" w14:textId="4D26B25B" w:rsidR="00AC31DF" w:rsidRDefault="00EF7808" w:rsidP="00260E48">
      <w:pPr>
        <w:rPr>
          <w:lang w:val="en-GB" w:eastAsia="ja-JP"/>
        </w:rPr>
      </w:pPr>
      <w:r>
        <w:rPr>
          <w:lang w:val="en-GB" w:eastAsia="ja-JP"/>
        </w:rPr>
        <w:t xml:space="preserve">This is the only change that is required for the actual power control equations. As in the legacy FR2 solution, the NW does not have any control of </w:t>
      </w:r>
      <w:r w:rsidRPr="00C04A08">
        <w:t>P</w:t>
      </w:r>
      <w:r w:rsidRPr="00C04A08">
        <w:rPr>
          <w:vertAlign w:val="subscript"/>
        </w:rPr>
        <w:t>CMAX</w:t>
      </w:r>
      <w:r>
        <w:rPr>
          <w:lang w:val="en-GB" w:eastAsia="ja-JP"/>
        </w:rPr>
        <w:t xml:space="preserve">. </w:t>
      </w:r>
    </w:p>
    <w:p w14:paraId="5382937A" w14:textId="7FE6483B" w:rsidR="005608B2" w:rsidRDefault="005608B2" w:rsidP="00260E48">
      <w:pPr>
        <w:rPr>
          <w:lang w:val="en-GB" w:eastAsia="ja-JP"/>
        </w:rPr>
      </w:pPr>
      <w:r>
        <w:rPr>
          <w:lang w:val="en-GB" w:eastAsia="ja-JP"/>
        </w:rPr>
        <w:t xml:space="preserve">In RAN1#114bis, the following agreement was </w:t>
      </w:r>
      <w:proofErr w:type="gramStart"/>
      <w:r>
        <w:rPr>
          <w:lang w:val="en-GB" w:eastAsia="ja-JP"/>
        </w:rPr>
        <w:t>made</w:t>
      </w:r>
      <w:proofErr w:type="gramEnd"/>
    </w:p>
    <w:p w14:paraId="57C3D8A6" w14:textId="094E5043" w:rsidR="005608B2" w:rsidRDefault="005608B2" w:rsidP="00260E48">
      <w:pPr>
        <w:rPr>
          <w:lang w:val="en-GB" w:eastAsia="ja-JP"/>
        </w:rPr>
      </w:pPr>
      <w:r w:rsidRPr="005608B2">
        <w:rPr>
          <w:noProof/>
          <w:lang w:val="en-GB" w:eastAsia="ja-JP"/>
        </w:rPr>
        <mc:AlternateContent>
          <mc:Choice Requires="wps">
            <w:drawing>
              <wp:inline distT="0" distB="0" distL="0" distR="0" wp14:anchorId="1C69C5F3" wp14:editId="21918A52">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D0B3EF0" w14:textId="77777777" w:rsidR="00D73510" w:rsidRPr="00D73510" w:rsidRDefault="00D73510" w:rsidP="00D73510">
                            <w:pPr>
                              <w:spacing w:before="240" w:after="0" w:line="240" w:lineRule="auto"/>
                              <w:rPr>
                                <w:rFonts w:ascii="Times New Roman" w:eastAsia="MS Mincho" w:hAnsi="Times New Roman" w:cs="Times New Roman"/>
                                <w:b/>
                                <w:bCs/>
                                <w:color w:val="000000"/>
                                <w:szCs w:val="20"/>
                                <w:highlight w:val="green"/>
                                <w:lang w:val="en-GB"/>
                              </w:rPr>
                            </w:pPr>
                            <w:r w:rsidRPr="00D73510">
                              <w:rPr>
                                <w:rFonts w:ascii="Times New Roman" w:eastAsia="MS Mincho" w:hAnsi="Times New Roman" w:cs="Times New Roman"/>
                                <w:b/>
                                <w:bCs/>
                                <w:color w:val="000000"/>
                                <w:szCs w:val="20"/>
                                <w:highlight w:val="green"/>
                                <w:lang w:val="en-GB"/>
                              </w:rPr>
                              <w:t>Agreement</w:t>
                            </w:r>
                          </w:p>
                          <w:p w14:paraId="137A64BE" w14:textId="77777777" w:rsidR="00D73510" w:rsidRPr="00D73510" w:rsidRDefault="00D73510" w:rsidP="00D73510">
                            <w:pPr>
                              <w:spacing w:after="0" w:line="240" w:lineRule="auto"/>
                              <w:rPr>
                                <w:rFonts w:ascii="Times New Roman" w:eastAsia="MS Mincho" w:hAnsi="Times New Roman" w:cs="Times New Roman"/>
                                <w:szCs w:val="20"/>
                                <w:lang w:val="en-GB"/>
                              </w:rPr>
                            </w:pPr>
                            <w:r w:rsidRPr="00D73510">
                              <w:rPr>
                                <w:rFonts w:ascii="Times New Roman" w:eastAsia="Times New Roman" w:hAnsi="Times New Roman" w:cs="Times New Roman"/>
                                <w:szCs w:val="20"/>
                                <w:lang w:val="en-GB"/>
                              </w:rPr>
                              <w:t xml:space="preserve">On unified TCI framework extension for S-DCI based MTRP, if </w:t>
                            </w:r>
                            <w:r w:rsidRPr="00D73510">
                              <w:rPr>
                                <w:rFonts w:ascii="Times New Roman" w:eastAsia="Times New Roman" w:hAnsi="Times New Roman" w:cs="Times New Roman"/>
                                <w:i/>
                                <w:iCs/>
                                <w:szCs w:val="20"/>
                                <w:lang w:val="en-GB"/>
                              </w:rPr>
                              <w:t>twoPHRMode</w:t>
                            </w:r>
                            <w:r w:rsidRPr="00D73510">
                              <w:rPr>
                                <w:rFonts w:ascii="Times New Roman" w:eastAsia="Times New Roman" w:hAnsi="Times New Roman" w:cs="Times New Roman"/>
                                <w:szCs w:val="20"/>
                                <w:lang w:val="en-GB"/>
                              </w:rPr>
                              <w:t xml:space="preserve"> is configured, and two SRS resource sets for CB/NCB and </w:t>
                            </w:r>
                            <w:r w:rsidRPr="00D73510">
                              <w:rPr>
                                <w:rFonts w:ascii="Times New Roman" w:eastAsia="Times New Roman" w:hAnsi="Times New Roman" w:cs="Times New Roman"/>
                                <w:i/>
                                <w:iCs/>
                                <w:szCs w:val="20"/>
                                <w:lang w:val="en-GB"/>
                              </w:rPr>
                              <w:t>multipanelScheme</w:t>
                            </w:r>
                            <w:r w:rsidRPr="00D73510">
                              <w:rPr>
                                <w:rFonts w:ascii="Times New Roman" w:eastAsia="Times New Roman" w:hAnsi="Times New Roman" w:cs="Times New Roman"/>
                                <w:szCs w:val="20"/>
                                <w:lang w:val="en-GB"/>
                              </w:rPr>
                              <w:t xml:space="preserve"> for SDM/SFN are configured:</w:t>
                            </w:r>
                          </w:p>
                          <w:p w14:paraId="5977818C" w14:textId="77777777" w:rsidR="00D73510" w:rsidRPr="00D73510" w:rsidRDefault="00D73510" w:rsidP="00D73510">
                            <w:pPr>
                              <w:numPr>
                                <w:ilvl w:val="0"/>
                                <w:numId w:val="18"/>
                              </w:numPr>
                              <w:suppressAutoHyphens/>
                              <w:spacing w:after="0" w:line="256" w:lineRule="auto"/>
                              <w:ind w:left="599" w:hanging="283"/>
                              <w:contextualSpacing/>
                              <w:rPr>
                                <w:rFonts w:ascii="Times New Roman" w:eastAsia="Times New Roman" w:hAnsi="Times New Roman" w:cs="Times New Roman"/>
                                <w:szCs w:val="20"/>
                                <w:lang w:val="en-GB" w:eastAsia="x-none"/>
                              </w:rPr>
                            </w:pPr>
                            <w:r w:rsidRPr="00D73510">
                              <w:rPr>
                                <w:rFonts w:ascii="Times New Roman" w:eastAsia="Times New Roman" w:hAnsi="Times New Roman" w:cs="Times New Roman"/>
                                <w:szCs w:val="20"/>
                                <w:lang w:val="en-GB" w:eastAsia="x-none"/>
                              </w:rPr>
                              <w:t>If the UE determines that only one Type 1 PHR is based on an actual PUSCH transmission</w:t>
                            </w:r>
                          </w:p>
                          <w:p w14:paraId="58B1BE5C" w14:textId="77777777" w:rsidR="00D73510" w:rsidRPr="00D73510" w:rsidRDefault="00D73510" w:rsidP="00D73510">
                            <w:pPr>
                              <w:numPr>
                                <w:ilvl w:val="1"/>
                                <w:numId w:val="18"/>
                              </w:numPr>
                              <w:suppressAutoHyphens/>
                              <w:spacing w:after="0" w:line="256" w:lineRule="auto"/>
                              <w:ind w:left="1172" w:hanging="332"/>
                              <w:contextualSpacing/>
                              <w:rPr>
                                <w:rFonts w:ascii="Times New Roman" w:eastAsia="Times New Roman" w:hAnsi="Times New Roman" w:cs="Times New Roman"/>
                                <w:szCs w:val="20"/>
                                <w:lang w:val="en-GB" w:eastAsia="x-none"/>
                              </w:rPr>
                            </w:pPr>
                            <w:r w:rsidRPr="00D73510">
                              <w:rPr>
                                <w:rFonts w:ascii="Times New Roman" w:eastAsia="Times New Roman" w:hAnsi="Times New Roman" w:cs="Times New Roman" w:hint="eastAsia"/>
                                <w:szCs w:val="20"/>
                                <w:lang w:val="en-GB"/>
                              </w:rPr>
                              <w:t>I</w:t>
                            </w:r>
                            <w:r w:rsidRPr="00D73510">
                              <w:rPr>
                                <w:rFonts w:ascii="Times New Roman" w:eastAsia="Times New Roman" w:hAnsi="Times New Roman" w:cs="Times New Roman"/>
                                <w:szCs w:val="20"/>
                                <w:lang w:val="en-GB"/>
                              </w:rPr>
                              <w:t xml:space="preserve">f the </w:t>
                            </w:r>
                            <w:r w:rsidRPr="00D73510">
                              <w:rPr>
                                <w:rFonts w:ascii="Times New Roman" w:eastAsia="Times New Roman" w:hAnsi="Times New Roman" w:cs="Times New Roman" w:hint="eastAsia"/>
                                <w:szCs w:val="20"/>
                                <w:lang w:val="en-GB" w:eastAsia="x-none"/>
                              </w:rPr>
                              <w:t>actual PUSCH transmission</w:t>
                            </w:r>
                            <w:r w:rsidRPr="00D73510">
                              <w:rPr>
                                <w:rFonts w:ascii="Times New Roman" w:eastAsia="Times New Roman" w:hAnsi="Times New Roman" w:cs="Times New Roman"/>
                                <w:szCs w:val="20"/>
                                <w:lang w:val="en-GB" w:eastAsia="x-none"/>
                              </w:rPr>
                              <w:t xml:space="preserve"> applies only</w:t>
                            </w:r>
                            <w:r w:rsidRPr="00D73510">
                              <w:rPr>
                                <w:rFonts w:ascii="Times New Roman" w:eastAsia="Times New Roman" w:hAnsi="Times New Roman" w:cs="Times New Roman" w:hint="eastAsia"/>
                                <w:szCs w:val="20"/>
                                <w:lang w:val="en-GB" w:eastAsia="x-none"/>
                              </w:rPr>
                              <w:t xml:space="preserve"> t</w:t>
                            </w:r>
                            <w:r w:rsidRPr="00D73510">
                              <w:rPr>
                                <w:rFonts w:ascii="Times New Roman" w:eastAsia="Times New Roman" w:hAnsi="Times New Roman" w:cs="Times New Roman"/>
                                <w:szCs w:val="20"/>
                                <w:lang w:val="en-GB" w:eastAsia="x-none"/>
                              </w:rPr>
                              <w:t xml:space="preserve">he first indicated joint/UL TCI state, the UE provides </w:t>
                            </w:r>
                            <w:r w:rsidRPr="00D73510">
                              <w:rPr>
                                <w:rFonts w:ascii="Times New Roman" w:eastAsia="Times New Roman" w:hAnsi="Times New Roman" w:cs="Times New Roman" w:hint="eastAsia"/>
                                <w:szCs w:val="20"/>
                                <w:lang w:val="en-GB" w:eastAsia="x-none"/>
                              </w:rPr>
                              <w:t xml:space="preserve">the </w:t>
                            </w:r>
                            <w:r w:rsidRPr="00D73510">
                              <w:rPr>
                                <w:rFonts w:ascii="Times New Roman" w:eastAsia="Times New Roman" w:hAnsi="Times New Roman" w:cs="Times New Roman"/>
                                <w:szCs w:val="20"/>
                                <w:lang w:val="en-GB" w:eastAsia="x-none"/>
                              </w:rPr>
                              <w:t>second</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{power headroom, configured max output power} associated with the second</w:t>
                            </w:r>
                            <w:r w:rsidRPr="00D73510">
                              <w:rPr>
                                <w:rFonts w:ascii="Times New Roman" w:eastAsia="Times New Roman" w:hAnsi="Times New Roman" w:cs="Times New Roman" w:hint="eastAsia"/>
                                <w:szCs w:val="20"/>
                                <w:lang w:val="en-GB" w:eastAsia="x-none"/>
                              </w:rPr>
                              <w:t xml:space="preserve"> indicated joint/UL TCI state for </w:t>
                            </w:r>
                            <w:r w:rsidRPr="00D73510">
                              <w:rPr>
                                <w:rFonts w:ascii="Times New Roman" w:eastAsia="Times New Roman" w:hAnsi="Times New Roman" w:cs="Times New Roman"/>
                                <w:szCs w:val="20"/>
                                <w:lang w:val="en-GB" w:eastAsia="x-none"/>
                              </w:rPr>
                              <w:t>a</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reference</w:t>
                            </w:r>
                            <w:r w:rsidRPr="00D73510">
                              <w:rPr>
                                <w:rFonts w:ascii="Times New Roman" w:eastAsia="Times New Roman" w:hAnsi="Times New Roman" w:cs="Times New Roman" w:hint="eastAsia"/>
                                <w:szCs w:val="20"/>
                                <w:lang w:val="en-GB" w:eastAsia="x-none"/>
                              </w:rPr>
                              <w:t xml:space="preserve"> PUSCH </w:t>
                            </w:r>
                            <w:proofErr w:type="gramStart"/>
                            <w:r w:rsidRPr="00D73510">
                              <w:rPr>
                                <w:rFonts w:ascii="Times New Roman" w:eastAsia="Times New Roman" w:hAnsi="Times New Roman" w:cs="Times New Roman" w:hint="eastAsia"/>
                                <w:szCs w:val="20"/>
                                <w:lang w:val="en-GB" w:eastAsia="x-none"/>
                              </w:rPr>
                              <w:t>transmission</w:t>
                            </w:r>
                            <w:proofErr w:type="gramEnd"/>
                            <w:r w:rsidRPr="00D73510">
                              <w:rPr>
                                <w:rFonts w:ascii="Times New Roman" w:eastAsia="Times New Roman" w:hAnsi="Times New Roman" w:cs="Times New Roman" w:hint="eastAsia"/>
                                <w:szCs w:val="20"/>
                                <w:lang w:val="en-GB" w:eastAsia="x-none"/>
                              </w:rPr>
                              <w:t xml:space="preserve"> </w:t>
                            </w:r>
                          </w:p>
                          <w:p w14:paraId="35E0BBD8" w14:textId="77777777" w:rsidR="00D73510" w:rsidRPr="00D73510" w:rsidRDefault="00D73510" w:rsidP="00D73510">
                            <w:pPr>
                              <w:numPr>
                                <w:ilvl w:val="1"/>
                                <w:numId w:val="18"/>
                              </w:numPr>
                              <w:suppressAutoHyphens/>
                              <w:spacing w:after="0" w:line="256" w:lineRule="auto"/>
                              <w:ind w:left="1172" w:hanging="332"/>
                              <w:contextualSpacing/>
                              <w:rPr>
                                <w:rFonts w:ascii="Times New Roman" w:eastAsia="Times New Roman" w:hAnsi="Times New Roman" w:cs="Times New Roman"/>
                                <w:szCs w:val="20"/>
                                <w:lang w:val="en-GB" w:eastAsia="x-none"/>
                              </w:rPr>
                            </w:pPr>
                            <w:r w:rsidRPr="00D73510">
                              <w:rPr>
                                <w:rFonts w:ascii="Times New Roman" w:eastAsia="Times New Roman" w:hAnsi="Times New Roman" w:cs="Times New Roman" w:hint="eastAsia"/>
                                <w:szCs w:val="20"/>
                                <w:lang w:val="en-GB" w:eastAsia="x-none"/>
                              </w:rPr>
                              <w:t>I</w:t>
                            </w:r>
                            <w:r w:rsidRPr="00D73510">
                              <w:rPr>
                                <w:rFonts w:ascii="Times New Roman" w:eastAsia="Times New Roman" w:hAnsi="Times New Roman" w:cs="Times New Roman"/>
                                <w:szCs w:val="20"/>
                                <w:lang w:val="en-GB" w:eastAsia="x-none"/>
                              </w:rPr>
                              <w:t>f th</w:t>
                            </w:r>
                            <w:r w:rsidRPr="00D73510">
                              <w:rPr>
                                <w:rFonts w:ascii="Times New Roman" w:eastAsia="Times New Roman" w:hAnsi="Times New Roman" w:cs="Times New Roman"/>
                                <w:szCs w:val="20"/>
                                <w:lang w:val="en-GB"/>
                              </w:rPr>
                              <w:t xml:space="preserve">e </w:t>
                            </w:r>
                            <w:r w:rsidRPr="00D73510">
                              <w:rPr>
                                <w:rFonts w:ascii="Times New Roman" w:eastAsia="Times New Roman" w:hAnsi="Times New Roman" w:cs="Times New Roman" w:hint="eastAsia"/>
                                <w:szCs w:val="20"/>
                                <w:lang w:val="en-GB" w:eastAsia="x-none"/>
                              </w:rPr>
                              <w:t>actual PUSCH transmission</w:t>
                            </w:r>
                            <w:r w:rsidRPr="00D73510">
                              <w:rPr>
                                <w:rFonts w:ascii="Times New Roman" w:eastAsia="Times New Roman" w:hAnsi="Times New Roman" w:cs="Times New Roman"/>
                                <w:szCs w:val="20"/>
                                <w:lang w:val="en-GB" w:eastAsia="x-none"/>
                              </w:rPr>
                              <w:t xml:space="preserve"> applies only the second indicated joint/UL TCI state, the UE provides </w:t>
                            </w:r>
                            <w:r w:rsidRPr="00D73510">
                              <w:rPr>
                                <w:rFonts w:ascii="Times New Roman" w:eastAsia="Times New Roman" w:hAnsi="Times New Roman" w:cs="Times New Roman" w:hint="eastAsia"/>
                                <w:szCs w:val="20"/>
                                <w:lang w:val="en-GB" w:eastAsia="x-none"/>
                              </w:rPr>
                              <w:t xml:space="preserve">the </w:t>
                            </w:r>
                            <w:r w:rsidRPr="00D73510">
                              <w:rPr>
                                <w:rFonts w:ascii="Times New Roman" w:eastAsia="Times New Roman" w:hAnsi="Times New Roman" w:cs="Times New Roman"/>
                                <w:szCs w:val="20"/>
                                <w:lang w:val="en-GB" w:eastAsia="x-none"/>
                              </w:rPr>
                              <w:t xml:space="preserve">first {power headroom, configured max output power} associated with the first </w:t>
                            </w:r>
                            <w:r w:rsidRPr="00D73510">
                              <w:rPr>
                                <w:rFonts w:ascii="Times New Roman" w:eastAsia="Times New Roman" w:hAnsi="Times New Roman" w:cs="Times New Roman" w:hint="eastAsia"/>
                                <w:szCs w:val="20"/>
                                <w:lang w:val="en-GB" w:eastAsia="x-none"/>
                              </w:rPr>
                              <w:t xml:space="preserve">indicated joint/UL TCI state </w:t>
                            </w:r>
                            <w:r w:rsidRPr="00D73510">
                              <w:rPr>
                                <w:rFonts w:ascii="Times New Roman" w:eastAsia="Times New Roman" w:hAnsi="Times New Roman" w:cs="Times New Roman"/>
                                <w:szCs w:val="20"/>
                                <w:lang w:val="en-GB" w:eastAsia="x-none"/>
                              </w:rPr>
                              <w:t>for a</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 xml:space="preserve">reference PUSCH </w:t>
                            </w:r>
                            <w:proofErr w:type="gramStart"/>
                            <w:r w:rsidRPr="00D73510">
                              <w:rPr>
                                <w:rFonts w:ascii="Times New Roman" w:eastAsia="Times New Roman" w:hAnsi="Times New Roman" w:cs="Times New Roman"/>
                                <w:szCs w:val="20"/>
                                <w:lang w:val="en-GB" w:eastAsia="x-none"/>
                              </w:rPr>
                              <w:t>transmission</w:t>
                            </w:r>
                            <w:proofErr w:type="gramEnd"/>
                          </w:p>
                          <w:p w14:paraId="099320F1" w14:textId="77777777" w:rsidR="00D73510" w:rsidRPr="00D73510" w:rsidRDefault="00D73510" w:rsidP="00D73510">
                            <w:pPr>
                              <w:numPr>
                                <w:ilvl w:val="0"/>
                                <w:numId w:val="18"/>
                              </w:numPr>
                              <w:suppressAutoHyphens/>
                              <w:spacing w:after="0" w:line="256" w:lineRule="auto"/>
                              <w:ind w:left="599" w:hanging="283"/>
                              <w:contextualSpacing/>
                              <w:rPr>
                                <w:rFonts w:ascii="Times New Roman" w:eastAsia="Times New Roman" w:hAnsi="Times New Roman" w:cs="Times New Roman"/>
                                <w:b/>
                                <w:bCs/>
                                <w:color w:val="000000"/>
                                <w:szCs w:val="20"/>
                                <w:lang w:val="en-GB"/>
                              </w:rPr>
                            </w:pPr>
                            <w:r w:rsidRPr="00D73510">
                              <w:rPr>
                                <w:rFonts w:ascii="Times New Roman" w:eastAsia="Times New Roman" w:hAnsi="Times New Roman" w:cs="Times New Roman"/>
                                <w:szCs w:val="20"/>
                                <w:lang w:val="en-GB" w:eastAsia="x-none"/>
                              </w:rPr>
                              <w:t xml:space="preserve">If the UE determines that both Type 1 PHRs are based on reference PUSCH transmissions, the UE provides </w:t>
                            </w:r>
                            <w:r w:rsidRPr="00D73510">
                              <w:rPr>
                                <w:rFonts w:ascii="Times New Roman" w:eastAsia="Times New Roman" w:hAnsi="Times New Roman" w:cs="Times New Roman" w:hint="eastAsia"/>
                                <w:szCs w:val="20"/>
                                <w:lang w:val="en-GB" w:eastAsia="x-none"/>
                              </w:rPr>
                              <w:t xml:space="preserve">the </w:t>
                            </w:r>
                            <w:r w:rsidRPr="00D73510">
                              <w:rPr>
                                <w:rFonts w:ascii="Times New Roman" w:eastAsia="Times New Roman" w:hAnsi="Times New Roman" w:cs="Times New Roman"/>
                                <w:szCs w:val="20"/>
                                <w:lang w:val="en-GB" w:eastAsia="x-none"/>
                              </w:rPr>
                              <w:t>first</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{power headroom, configured max output power} associated with the first</w:t>
                            </w:r>
                            <w:r w:rsidRPr="00D73510">
                              <w:rPr>
                                <w:rFonts w:ascii="Times New Roman" w:eastAsia="Times New Roman" w:hAnsi="Times New Roman" w:cs="Times New Roman" w:hint="eastAsia"/>
                                <w:szCs w:val="20"/>
                                <w:lang w:val="en-GB" w:eastAsia="x-none"/>
                              </w:rPr>
                              <w:t xml:space="preserve"> indicated joint/UL TCI state for </w:t>
                            </w:r>
                            <w:r w:rsidRPr="00D73510">
                              <w:rPr>
                                <w:rFonts w:ascii="Times New Roman" w:eastAsia="Times New Roman" w:hAnsi="Times New Roman" w:cs="Times New Roman"/>
                                <w:szCs w:val="20"/>
                                <w:lang w:val="en-GB" w:eastAsia="x-none"/>
                              </w:rPr>
                              <w:t>a</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reference</w:t>
                            </w:r>
                            <w:r w:rsidRPr="00D73510">
                              <w:rPr>
                                <w:rFonts w:ascii="Times New Roman" w:eastAsia="Times New Roman" w:hAnsi="Times New Roman" w:cs="Times New Roman" w:hint="eastAsia"/>
                                <w:szCs w:val="20"/>
                                <w:lang w:val="en-GB" w:eastAsia="x-none"/>
                              </w:rPr>
                              <w:t xml:space="preserve"> PUSCH transmission</w:t>
                            </w:r>
                            <w:r w:rsidRPr="00D73510">
                              <w:rPr>
                                <w:rFonts w:ascii="Times New Roman" w:eastAsia="Times New Roman" w:hAnsi="Times New Roman" w:cs="Times New Roman"/>
                                <w:szCs w:val="20"/>
                                <w:lang w:val="en-GB" w:eastAsia="x-none"/>
                              </w:rPr>
                              <w:t xml:space="preserve">, and </w:t>
                            </w:r>
                            <w:r w:rsidRPr="00D73510">
                              <w:rPr>
                                <w:rFonts w:ascii="Times New Roman" w:eastAsia="Times New Roman" w:hAnsi="Times New Roman" w:cs="Times New Roman" w:hint="eastAsia"/>
                                <w:szCs w:val="20"/>
                                <w:lang w:val="en-GB" w:eastAsia="x-none"/>
                              </w:rPr>
                              <w:t xml:space="preserve">the </w:t>
                            </w:r>
                            <w:r w:rsidRPr="00D73510">
                              <w:rPr>
                                <w:rFonts w:ascii="Times New Roman" w:eastAsia="Times New Roman" w:hAnsi="Times New Roman" w:cs="Times New Roman"/>
                                <w:szCs w:val="20"/>
                                <w:lang w:val="en-GB" w:eastAsia="x-none"/>
                              </w:rPr>
                              <w:t>second</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{power headroom, configured max output power} associated with the second</w:t>
                            </w:r>
                            <w:r w:rsidRPr="00D73510">
                              <w:rPr>
                                <w:rFonts w:ascii="Times New Roman" w:eastAsia="Times New Roman" w:hAnsi="Times New Roman" w:cs="Times New Roman" w:hint="eastAsia"/>
                                <w:szCs w:val="20"/>
                                <w:lang w:val="en-GB" w:eastAsia="x-none"/>
                              </w:rPr>
                              <w:t xml:space="preserve"> indicated joint/UL TCI state for </w:t>
                            </w:r>
                            <w:r w:rsidRPr="00D73510">
                              <w:rPr>
                                <w:rFonts w:ascii="Times New Roman" w:eastAsia="Times New Roman" w:hAnsi="Times New Roman" w:cs="Times New Roman"/>
                                <w:szCs w:val="20"/>
                                <w:lang w:val="en-GB" w:eastAsia="x-none"/>
                              </w:rPr>
                              <w:t>another</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reference</w:t>
                            </w:r>
                            <w:r w:rsidRPr="00D73510">
                              <w:rPr>
                                <w:rFonts w:ascii="Times New Roman" w:eastAsia="Times New Roman" w:hAnsi="Times New Roman" w:cs="Times New Roman" w:hint="eastAsia"/>
                                <w:szCs w:val="20"/>
                                <w:lang w:val="en-GB" w:eastAsia="x-none"/>
                              </w:rPr>
                              <w:t xml:space="preserve"> PUSCH </w:t>
                            </w:r>
                            <w:proofErr w:type="gramStart"/>
                            <w:r w:rsidRPr="00D73510">
                              <w:rPr>
                                <w:rFonts w:ascii="Times New Roman" w:eastAsia="Times New Roman" w:hAnsi="Times New Roman" w:cs="Times New Roman" w:hint="eastAsia"/>
                                <w:szCs w:val="20"/>
                                <w:lang w:val="en-GB" w:eastAsia="x-none"/>
                              </w:rPr>
                              <w:t>transmission</w:t>
                            </w:r>
                            <w:proofErr w:type="gramEnd"/>
                          </w:p>
                          <w:p w14:paraId="6C637E5D" w14:textId="77777777" w:rsidR="00D73510" w:rsidRPr="00D73510" w:rsidRDefault="00D73510" w:rsidP="00D73510">
                            <w:pPr>
                              <w:numPr>
                                <w:ilvl w:val="0"/>
                                <w:numId w:val="18"/>
                              </w:numPr>
                              <w:suppressAutoHyphens/>
                              <w:spacing w:after="0" w:line="256" w:lineRule="auto"/>
                              <w:ind w:left="599" w:hanging="283"/>
                              <w:contextualSpacing/>
                              <w:rPr>
                                <w:rFonts w:ascii="Times New Roman" w:eastAsia="Times New Roman" w:hAnsi="Times New Roman" w:cs="Times New Roman"/>
                                <w:b/>
                                <w:bCs/>
                                <w:color w:val="FF0000"/>
                                <w:szCs w:val="20"/>
                                <w:lang w:val="en-GB"/>
                              </w:rPr>
                            </w:pPr>
                            <w:r w:rsidRPr="00D73510">
                              <w:rPr>
                                <w:rFonts w:ascii="Times New Roman" w:eastAsia="Times New Roman" w:hAnsi="Times New Roman" w:cs="Times New Roman" w:hint="eastAsia"/>
                                <w:color w:val="FF0000"/>
                                <w:szCs w:val="20"/>
                                <w:lang w:val="en-GB"/>
                              </w:rPr>
                              <w:t xml:space="preserve">FFS: </w:t>
                            </w:r>
                            <w:r w:rsidRPr="00D73510">
                              <w:rPr>
                                <w:rFonts w:ascii="Times New Roman" w:eastAsia="Times New Roman" w:hAnsi="Times New Roman" w:cs="Times New Roman"/>
                                <w:color w:val="FF0000"/>
                                <w:szCs w:val="20"/>
                                <w:lang w:val="en-GB" w:eastAsia="x-none"/>
                              </w:rPr>
                              <w:t>Whether the configured max output power</w:t>
                            </w:r>
                            <w:r w:rsidRPr="00D73510">
                              <w:rPr>
                                <w:rFonts w:ascii="Times New Roman" w:eastAsia="Times New Roman" w:hAnsi="Times New Roman" w:cs="Times New Roman" w:hint="eastAsia"/>
                                <w:color w:val="FF0000"/>
                                <w:szCs w:val="20"/>
                                <w:lang w:val="en-GB"/>
                              </w:rPr>
                              <w:t xml:space="preserve"> r</w:t>
                            </w:r>
                            <w:r w:rsidRPr="00D73510">
                              <w:rPr>
                                <w:rFonts w:ascii="Times New Roman" w:eastAsia="Times New Roman" w:hAnsi="Times New Roman" w:cs="Times New Roman"/>
                                <w:color w:val="FF0000"/>
                                <w:szCs w:val="20"/>
                                <w:lang w:val="en-GB"/>
                              </w:rPr>
                              <w:t>eported in above cases</w:t>
                            </w:r>
                            <w:r w:rsidRPr="00D73510">
                              <w:rPr>
                                <w:rFonts w:ascii="Times New Roman" w:eastAsia="Times New Roman" w:hAnsi="Times New Roman" w:cs="Times New Roman"/>
                                <w:color w:val="FF0000"/>
                                <w:szCs w:val="20"/>
                                <w:lang w:val="en-GB" w:eastAsia="x-none"/>
                              </w:rPr>
                              <w:t xml:space="preserve"> is per UE or per panel or both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C69C5F3" id="Text Box 1" o:spid="_x0000_s1031"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gY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4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BVK+Bg7AgAAgwQAAA4AAAAAAAAA&#10;AAAAAAAALgIAAGRycy9lMm9Eb2MueG1sUEsBAi0AFAAGAAgAAAAhAN9XkAPcAAAABAEAAA8AAAAA&#10;AAAAAAAAAAAAlQQAAGRycy9kb3ducmV2LnhtbFBLBQYAAAAABAAEAPMAAACeBQAAAAA=&#10;" fillcolor="white [3201]" strokeweight=".5pt">
                <v:textbox style="mso-fit-shape-to-text:t">
                  <w:txbxContent>
                    <w:p w14:paraId="5D0B3EF0" w14:textId="77777777" w:rsidR="00D73510" w:rsidRPr="00D73510" w:rsidRDefault="00D73510" w:rsidP="00D73510">
                      <w:pPr>
                        <w:spacing w:before="240" w:after="0" w:line="240" w:lineRule="auto"/>
                        <w:rPr>
                          <w:rFonts w:ascii="Times New Roman" w:eastAsia="MS Mincho" w:hAnsi="Times New Roman" w:cs="Times New Roman"/>
                          <w:b/>
                          <w:bCs/>
                          <w:color w:val="000000"/>
                          <w:szCs w:val="20"/>
                          <w:highlight w:val="green"/>
                          <w:lang w:val="en-GB"/>
                        </w:rPr>
                      </w:pPr>
                      <w:r w:rsidRPr="00D73510">
                        <w:rPr>
                          <w:rFonts w:ascii="Times New Roman" w:eastAsia="MS Mincho" w:hAnsi="Times New Roman" w:cs="Times New Roman"/>
                          <w:b/>
                          <w:bCs/>
                          <w:color w:val="000000"/>
                          <w:szCs w:val="20"/>
                          <w:highlight w:val="green"/>
                          <w:lang w:val="en-GB"/>
                        </w:rPr>
                        <w:t>Agreement</w:t>
                      </w:r>
                    </w:p>
                    <w:p w14:paraId="137A64BE" w14:textId="77777777" w:rsidR="00D73510" w:rsidRPr="00D73510" w:rsidRDefault="00D73510" w:rsidP="00D73510">
                      <w:pPr>
                        <w:spacing w:after="0" w:line="240" w:lineRule="auto"/>
                        <w:rPr>
                          <w:rFonts w:ascii="Times New Roman" w:eastAsia="MS Mincho" w:hAnsi="Times New Roman" w:cs="Times New Roman"/>
                          <w:szCs w:val="20"/>
                          <w:lang w:val="en-GB"/>
                        </w:rPr>
                      </w:pPr>
                      <w:r w:rsidRPr="00D73510">
                        <w:rPr>
                          <w:rFonts w:ascii="Times New Roman" w:eastAsia="Times New Roman" w:hAnsi="Times New Roman" w:cs="Times New Roman"/>
                          <w:szCs w:val="20"/>
                          <w:lang w:val="en-GB"/>
                        </w:rPr>
                        <w:t xml:space="preserve">On unified TCI framework extension for S-DCI based MTRP, if </w:t>
                      </w:r>
                      <w:r w:rsidRPr="00D73510">
                        <w:rPr>
                          <w:rFonts w:ascii="Times New Roman" w:eastAsia="Times New Roman" w:hAnsi="Times New Roman" w:cs="Times New Roman"/>
                          <w:i/>
                          <w:iCs/>
                          <w:szCs w:val="20"/>
                          <w:lang w:val="en-GB"/>
                        </w:rPr>
                        <w:t>twoPHRMode</w:t>
                      </w:r>
                      <w:r w:rsidRPr="00D73510">
                        <w:rPr>
                          <w:rFonts w:ascii="Times New Roman" w:eastAsia="Times New Roman" w:hAnsi="Times New Roman" w:cs="Times New Roman"/>
                          <w:szCs w:val="20"/>
                          <w:lang w:val="en-GB"/>
                        </w:rPr>
                        <w:t xml:space="preserve"> is configured, and two SRS resource sets for CB/NCB and </w:t>
                      </w:r>
                      <w:r w:rsidRPr="00D73510">
                        <w:rPr>
                          <w:rFonts w:ascii="Times New Roman" w:eastAsia="Times New Roman" w:hAnsi="Times New Roman" w:cs="Times New Roman"/>
                          <w:i/>
                          <w:iCs/>
                          <w:szCs w:val="20"/>
                          <w:lang w:val="en-GB"/>
                        </w:rPr>
                        <w:t>multipanelScheme</w:t>
                      </w:r>
                      <w:r w:rsidRPr="00D73510">
                        <w:rPr>
                          <w:rFonts w:ascii="Times New Roman" w:eastAsia="Times New Roman" w:hAnsi="Times New Roman" w:cs="Times New Roman"/>
                          <w:szCs w:val="20"/>
                          <w:lang w:val="en-GB"/>
                        </w:rPr>
                        <w:t xml:space="preserve"> for SDM/SFN are configured:</w:t>
                      </w:r>
                    </w:p>
                    <w:p w14:paraId="5977818C" w14:textId="77777777" w:rsidR="00D73510" w:rsidRPr="00D73510" w:rsidRDefault="00D73510" w:rsidP="00D73510">
                      <w:pPr>
                        <w:numPr>
                          <w:ilvl w:val="0"/>
                          <w:numId w:val="18"/>
                        </w:numPr>
                        <w:suppressAutoHyphens/>
                        <w:spacing w:after="0" w:line="256" w:lineRule="auto"/>
                        <w:ind w:left="599" w:hanging="283"/>
                        <w:contextualSpacing/>
                        <w:rPr>
                          <w:rFonts w:ascii="Times New Roman" w:eastAsia="Times New Roman" w:hAnsi="Times New Roman" w:cs="Times New Roman"/>
                          <w:szCs w:val="20"/>
                          <w:lang w:val="en-GB" w:eastAsia="x-none"/>
                        </w:rPr>
                      </w:pPr>
                      <w:r w:rsidRPr="00D73510">
                        <w:rPr>
                          <w:rFonts w:ascii="Times New Roman" w:eastAsia="Times New Roman" w:hAnsi="Times New Roman" w:cs="Times New Roman"/>
                          <w:szCs w:val="20"/>
                          <w:lang w:val="en-GB" w:eastAsia="x-none"/>
                        </w:rPr>
                        <w:t>If the UE determines that only one Type 1 PHR is based on an actual PUSCH transmission</w:t>
                      </w:r>
                    </w:p>
                    <w:p w14:paraId="58B1BE5C" w14:textId="77777777" w:rsidR="00D73510" w:rsidRPr="00D73510" w:rsidRDefault="00D73510" w:rsidP="00D73510">
                      <w:pPr>
                        <w:numPr>
                          <w:ilvl w:val="1"/>
                          <w:numId w:val="18"/>
                        </w:numPr>
                        <w:suppressAutoHyphens/>
                        <w:spacing w:after="0" w:line="256" w:lineRule="auto"/>
                        <w:ind w:left="1172" w:hanging="332"/>
                        <w:contextualSpacing/>
                        <w:rPr>
                          <w:rFonts w:ascii="Times New Roman" w:eastAsia="Times New Roman" w:hAnsi="Times New Roman" w:cs="Times New Roman"/>
                          <w:szCs w:val="20"/>
                          <w:lang w:val="en-GB" w:eastAsia="x-none"/>
                        </w:rPr>
                      </w:pPr>
                      <w:r w:rsidRPr="00D73510">
                        <w:rPr>
                          <w:rFonts w:ascii="Times New Roman" w:eastAsia="Times New Roman" w:hAnsi="Times New Roman" w:cs="Times New Roman" w:hint="eastAsia"/>
                          <w:szCs w:val="20"/>
                          <w:lang w:val="en-GB"/>
                        </w:rPr>
                        <w:t>I</w:t>
                      </w:r>
                      <w:r w:rsidRPr="00D73510">
                        <w:rPr>
                          <w:rFonts w:ascii="Times New Roman" w:eastAsia="Times New Roman" w:hAnsi="Times New Roman" w:cs="Times New Roman"/>
                          <w:szCs w:val="20"/>
                          <w:lang w:val="en-GB"/>
                        </w:rPr>
                        <w:t xml:space="preserve">f the </w:t>
                      </w:r>
                      <w:r w:rsidRPr="00D73510">
                        <w:rPr>
                          <w:rFonts w:ascii="Times New Roman" w:eastAsia="Times New Roman" w:hAnsi="Times New Roman" w:cs="Times New Roman" w:hint="eastAsia"/>
                          <w:szCs w:val="20"/>
                          <w:lang w:val="en-GB" w:eastAsia="x-none"/>
                        </w:rPr>
                        <w:t>actual PUSCH transmission</w:t>
                      </w:r>
                      <w:r w:rsidRPr="00D73510">
                        <w:rPr>
                          <w:rFonts w:ascii="Times New Roman" w:eastAsia="Times New Roman" w:hAnsi="Times New Roman" w:cs="Times New Roman"/>
                          <w:szCs w:val="20"/>
                          <w:lang w:val="en-GB" w:eastAsia="x-none"/>
                        </w:rPr>
                        <w:t xml:space="preserve"> applies only</w:t>
                      </w:r>
                      <w:r w:rsidRPr="00D73510">
                        <w:rPr>
                          <w:rFonts w:ascii="Times New Roman" w:eastAsia="Times New Roman" w:hAnsi="Times New Roman" w:cs="Times New Roman" w:hint="eastAsia"/>
                          <w:szCs w:val="20"/>
                          <w:lang w:val="en-GB" w:eastAsia="x-none"/>
                        </w:rPr>
                        <w:t xml:space="preserve"> t</w:t>
                      </w:r>
                      <w:r w:rsidRPr="00D73510">
                        <w:rPr>
                          <w:rFonts w:ascii="Times New Roman" w:eastAsia="Times New Roman" w:hAnsi="Times New Roman" w:cs="Times New Roman"/>
                          <w:szCs w:val="20"/>
                          <w:lang w:val="en-GB" w:eastAsia="x-none"/>
                        </w:rPr>
                        <w:t xml:space="preserve">he first indicated joint/UL TCI state, the UE provides </w:t>
                      </w:r>
                      <w:r w:rsidRPr="00D73510">
                        <w:rPr>
                          <w:rFonts w:ascii="Times New Roman" w:eastAsia="Times New Roman" w:hAnsi="Times New Roman" w:cs="Times New Roman" w:hint="eastAsia"/>
                          <w:szCs w:val="20"/>
                          <w:lang w:val="en-GB" w:eastAsia="x-none"/>
                        </w:rPr>
                        <w:t xml:space="preserve">the </w:t>
                      </w:r>
                      <w:r w:rsidRPr="00D73510">
                        <w:rPr>
                          <w:rFonts w:ascii="Times New Roman" w:eastAsia="Times New Roman" w:hAnsi="Times New Roman" w:cs="Times New Roman"/>
                          <w:szCs w:val="20"/>
                          <w:lang w:val="en-GB" w:eastAsia="x-none"/>
                        </w:rPr>
                        <w:t>second</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{power headroom, configured max output power} associated with the second</w:t>
                      </w:r>
                      <w:r w:rsidRPr="00D73510">
                        <w:rPr>
                          <w:rFonts w:ascii="Times New Roman" w:eastAsia="Times New Roman" w:hAnsi="Times New Roman" w:cs="Times New Roman" w:hint="eastAsia"/>
                          <w:szCs w:val="20"/>
                          <w:lang w:val="en-GB" w:eastAsia="x-none"/>
                        </w:rPr>
                        <w:t xml:space="preserve"> indicated joint/UL TCI state for </w:t>
                      </w:r>
                      <w:r w:rsidRPr="00D73510">
                        <w:rPr>
                          <w:rFonts w:ascii="Times New Roman" w:eastAsia="Times New Roman" w:hAnsi="Times New Roman" w:cs="Times New Roman"/>
                          <w:szCs w:val="20"/>
                          <w:lang w:val="en-GB" w:eastAsia="x-none"/>
                        </w:rPr>
                        <w:t>a</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reference</w:t>
                      </w:r>
                      <w:r w:rsidRPr="00D73510">
                        <w:rPr>
                          <w:rFonts w:ascii="Times New Roman" w:eastAsia="Times New Roman" w:hAnsi="Times New Roman" w:cs="Times New Roman" w:hint="eastAsia"/>
                          <w:szCs w:val="20"/>
                          <w:lang w:val="en-GB" w:eastAsia="x-none"/>
                        </w:rPr>
                        <w:t xml:space="preserve"> PUSCH </w:t>
                      </w:r>
                      <w:proofErr w:type="gramStart"/>
                      <w:r w:rsidRPr="00D73510">
                        <w:rPr>
                          <w:rFonts w:ascii="Times New Roman" w:eastAsia="Times New Roman" w:hAnsi="Times New Roman" w:cs="Times New Roman" w:hint="eastAsia"/>
                          <w:szCs w:val="20"/>
                          <w:lang w:val="en-GB" w:eastAsia="x-none"/>
                        </w:rPr>
                        <w:t>transmission</w:t>
                      </w:r>
                      <w:proofErr w:type="gramEnd"/>
                      <w:r w:rsidRPr="00D73510">
                        <w:rPr>
                          <w:rFonts w:ascii="Times New Roman" w:eastAsia="Times New Roman" w:hAnsi="Times New Roman" w:cs="Times New Roman" w:hint="eastAsia"/>
                          <w:szCs w:val="20"/>
                          <w:lang w:val="en-GB" w:eastAsia="x-none"/>
                        </w:rPr>
                        <w:t xml:space="preserve"> </w:t>
                      </w:r>
                    </w:p>
                    <w:p w14:paraId="35E0BBD8" w14:textId="77777777" w:rsidR="00D73510" w:rsidRPr="00D73510" w:rsidRDefault="00D73510" w:rsidP="00D73510">
                      <w:pPr>
                        <w:numPr>
                          <w:ilvl w:val="1"/>
                          <w:numId w:val="18"/>
                        </w:numPr>
                        <w:suppressAutoHyphens/>
                        <w:spacing w:after="0" w:line="256" w:lineRule="auto"/>
                        <w:ind w:left="1172" w:hanging="332"/>
                        <w:contextualSpacing/>
                        <w:rPr>
                          <w:rFonts w:ascii="Times New Roman" w:eastAsia="Times New Roman" w:hAnsi="Times New Roman" w:cs="Times New Roman"/>
                          <w:szCs w:val="20"/>
                          <w:lang w:val="en-GB" w:eastAsia="x-none"/>
                        </w:rPr>
                      </w:pPr>
                      <w:r w:rsidRPr="00D73510">
                        <w:rPr>
                          <w:rFonts w:ascii="Times New Roman" w:eastAsia="Times New Roman" w:hAnsi="Times New Roman" w:cs="Times New Roman" w:hint="eastAsia"/>
                          <w:szCs w:val="20"/>
                          <w:lang w:val="en-GB" w:eastAsia="x-none"/>
                        </w:rPr>
                        <w:t>I</w:t>
                      </w:r>
                      <w:r w:rsidRPr="00D73510">
                        <w:rPr>
                          <w:rFonts w:ascii="Times New Roman" w:eastAsia="Times New Roman" w:hAnsi="Times New Roman" w:cs="Times New Roman"/>
                          <w:szCs w:val="20"/>
                          <w:lang w:val="en-GB" w:eastAsia="x-none"/>
                        </w:rPr>
                        <w:t>f th</w:t>
                      </w:r>
                      <w:r w:rsidRPr="00D73510">
                        <w:rPr>
                          <w:rFonts w:ascii="Times New Roman" w:eastAsia="Times New Roman" w:hAnsi="Times New Roman" w:cs="Times New Roman"/>
                          <w:szCs w:val="20"/>
                          <w:lang w:val="en-GB"/>
                        </w:rPr>
                        <w:t xml:space="preserve">e </w:t>
                      </w:r>
                      <w:r w:rsidRPr="00D73510">
                        <w:rPr>
                          <w:rFonts w:ascii="Times New Roman" w:eastAsia="Times New Roman" w:hAnsi="Times New Roman" w:cs="Times New Roman" w:hint="eastAsia"/>
                          <w:szCs w:val="20"/>
                          <w:lang w:val="en-GB" w:eastAsia="x-none"/>
                        </w:rPr>
                        <w:t>actual PUSCH transmission</w:t>
                      </w:r>
                      <w:r w:rsidRPr="00D73510">
                        <w:rPr>
                          <w:rFonts w:ascii="Times New Roman" w:eastAsia="Times New Roman" w:hAnsi="Times New Roman" w:cs="Times New Roman"/>
                          <w:szCs w:val="20"/>
                          <w:lang w:val="en-GB" w:eastAsia="x-none"/>
                        </w:rPr>
                        <w:t xml:space="preserve"> applies only the second indicated joint/UL TCI state, the UE provides </w:t>
                      </w:r>
                      <w:r w:rsidRPr="00D73510">
                        <w:rPr>
                          <w:rFonts w:ascii="Times New Roman" w:eastAsia="Times New Roman" w:hAnsi="Times New Roman" w:cs="Times New Roman" w:hint="eastAsia"/>
                          <w:szCs w:val="20"/>
                          <w:lang w:val="en-GB" w:eastAsia="x-none"/>
                        </w:rPr>
                        <w:t xml:space="preserve">the </w:t>
                      </w:r>
                      <w:r w:rsidRPr="00D73510">
                        <w:rPr>
                          <w:rFonts w:ascii="Times New Roman" w:eastAsia="Times New Roman" w:hAnsi="Times New Roman" w:cs="Times New Roman"/>
                          <w:szCs w:val="20"/>
                          <w:lang w:val="en-GB" w:eastAsia="x-none"/>
                        </w:rPr>
                        <w:t xml:space="preserve">first {power headroom, configured max output power} associated with the first </w:t>
                      </w:r>
                      <w:r w:rsidRPr="00D73510">
                        <w:rPr>
                          <w:rFonts w:ascii="Times New Roman" w:eastAsia="Times New Roman" w:hAnsi="Times New Roman" w:cs="Times New Roman" w:hint="eastAsia"/>
                          <w:szCs w:val="20"/>
                          <w:lang w:val="en-GB" w:eastAsia="x-none"/>
                        </w:rPr>
                        <w:t xml:space="preserve">indicated joint/UL TCI state </w:t>
                      </w:r>
                      <w:r w:rsidRPr="00D73510">
                        <w:rPr>
                          <w:rFonts w:ascii="Times New Roman" w:eastAsia="Times New Roman" w:hAnsi="Times New Roman" w:cs="Times New Roman"/>
                          <w:szCs w:val="20"/>
                          <w:lang w:val="en-GB" w:eastAsia="x-none"/>
                        </w:rPr>
                        <w:t>for a</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 xml:space="preserve">reference PUSCH </w:t>
                      </w:r>
                      <w:proofErr w:type="gramStart"/>
                      <w:r w:rsidRPr="00D73510">
                        <w:rPr>
                          <w:rFonts w:ascii="Times New Roman" w:eastAsia="Times New Roman" w:hAnsi="Times New Roman" w:cs="Times New Roman"/>
                          <w:szCs w:val="20"/>
                          <w:lang w:val="en-GB" w:eastAsia="x-none"/>
                        </w:rPr>
                        <w:t>transmission</w:t>
                      </w:r>
                      <w:proofErr w:type="gramEnd"/>
                    </w:p>
                    <w:p w14:paraId="099320F1" w14:textId="77777777" w:rsidR="00D73510" w:rsidRPr="00D73510" w:rsidRDefault="00D73510" w:rsidP="00D73510">
                      <w:pPr>
                        <w:numPr>
                          <w:ilvl w:val="0"/>
                          <w:numId w:val="18"/>
                        </w:numPr>
                        <w:suppressAutoHyphens/>
                        <w:spacing w:after="0" w:line="256" w:lineRule="auto"/>
                        <w:ind w:left="599" w:hanging="283"/>
                        <w:contextualSpacing/>
                        <w:rPr>
                          <w:rFonts w:ascii="Times New Roman" w:eastAsia="Times New Roman" w:hAnsi="Times New Roman" w:cs="Times New Roman"/>
                          <w:b/>
                          <w:bCs/>
                          <w:color w:val="000000"/>
                          <w:szCs w:val="20"/>
                          <w:lang w:val="en-GB"/>
                        </w:rPr>
                      </w:pPr>
                      <w:r w:rsidRPr="00D73510">
                        <w:rPr>
                          <w:rFonts w:ascii="Times New Roman" w:eastAsia="Times New Roman" w:hAnsi="Times New Roman" w:cs="Times New Roman"/>
                          <w:szCs w:val="20"/>
                          <w:lang w:val="en-GB" w:eastAsia="x-none"/>
                        </w:rPr>
                        <w:t xml:space="preserve">If the UE determines that both Type 1 PHRs are based on reference PUSCH transmissions, the UE provides </w:t>
                      </w:r>
                      <w:r w:rsidRPr="00D73510">
                        <w:rPr>
                          <w:rFonts w:ascii="Times New Roman" w:eastAsia="Times New Roman" w:hAnsi="Times New Roman" w:cs="Times New Roman" w:hint="eastAsia"/>
                          <w:szCs w:val="20"/>
                          <w:lang w:val="en-GB" w:eastAsia="x-none"/>
                        </w:rPr>
                        <w:t xml:space="preserve">the </w:t>
                      </w:r>
                      <w:r w:rsidRPr="00D73510">
                        <w:rPr>
                          <w:rFonts w:ascii="Times New Roman" w:eastAsia="Times New Roman" w:hAnsi="Times New Roman" w:cs="Times New Roman"/>
                          <w:szCs w:val="20"/>
                          <w:lang w:val="en-GB" w:eastAsia="x-none"/>
                        </w:rPr>
                        <w:t>first</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{power headroom, configured max output power} associated with the first</w:t>
                      </w:r>
                      <w:r w:rsidRPr="00D73510">
                        <w:rPr>
                          <w:rFonts w:ascii="Times New Roman" w:eastAsia="Times New Roman" w:hAnsi="Times New Roman" w:cs="Times New Roman" w:hint="eastAsia"/>
                          <w:szCs w:val="20"/>
                          <w:lang w:val="en-GB" w:eastAsia="x-none"/>
                        </w:rPr>
                        <w:t xml:space="preserve"> indicated joint/UL TCI state for </w:t>
                      </w:r>
                      <w:r w:rsidRPr="00D73510">
                        <w:rPr>
                          <w:rFonts w:ascii="Times New Roman" w:eastAsia="Times New Roman" w:hAnsi="Times New Roman" w:cs="Times New Roman"/>
                          <w:szCs w:val="20"/>
                          <w:lang w:val="en-GB" w:eastAsia="x-none"/>
                        </w:rPr>
                        <w:t>a</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reference</w:t>
                      </w:r>
                      <w:r w:rsidRPr="00D73510">
                        <w:rPr>
                          <w:rFonts w:ascii="Times New Roman" w:eastAsia="Times New Roman" w:hAnsi="Times New Roman" w:cs="Times New Roman" w:hint="eastAsia"/>
                          <w:szCs w:val="20"/>
                          <w:lang w:val="en-GB" w:eastAsia="x-none"/>
                        </w:rPr>
                        <w:t xml:space="preserve"> PUSCH transmission</w:t>
                      </w:r>
                      <w:r w:rsidRPr="00D73510">
                        <w:rPr>
                          <w:rFonts w:ascii="Times New Roman" w:eastAsia="Times New Roman" w:hAnsi="Times New Roman" w:cs="Times New Roman"/>
                          <w:szCs w:val="20"/>
                          <w:lang w:val="en-GB" w:eastAsia="x-none"/>
                        </w:rPr>
                        <w:t xml:space="preserve">, and </w:t>
                      </w:r>
                      <w:r w:rsidRPr="00D73510">
                        <w:rPr>
                          <w:rFonts w:ascii="Times New Roman" w:eastAsia="Times New Roman" w:hAnsi="Times New Roman" w:cs="Times New Roman" w:hint="eastAsia"/>
                          <w:szCs w:val="20"/>
                          <w:lang w:val="en-GB" w:eastAsia="x-none"/>
                        </w:rPr>
                        <w:t xml:space="preserve">the </w:t>
                      </w:r>
                      <w:r w:rsidRPr="00D73510">
                        <w:rPr>
                          <w:rFonts w:ascii="Times New Roman" w:eastAsia="Times New Roman" w:hAnsi="Times New Roman" w:cs="Times New Roman"/>
                          <w:szCs w:val="20"/>
                          <w:lang w:val="en-GB" w:eastAsia="x-none"/>
                        </w:rPr>
                        <w:t>second</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{power headroom, configured max output power} associated with the second</w:t>
                      </w:r>
                      <w:r w:rsidRPr="00D73510">
                        <w:rPr>
                          <w:rFonts w:ascii="Times New Roman" w:eastAsia="Times New Roman" w:hAnsi="Times New Roman" w:cs="Times New Roman" w:hint="eastAsia"/>
                          <w:szCs w:val="20"/>
                          <w:lang w:val="en-GB" w:eastAsia="x-none"/>
                        </w:rPr>
                        <w:t xml:space="preserve"> indicated joint/UL TCI state for </w:t>
                      </w:r>
                      <w:r w:rsidRPr="00D73510">
                        <w:rPr>
                          <w:rFonts w:ascii="Times New Roman" w:eastAsia="Times New Roman" w:hAnsi="Times New Roman" w:cs="Times New Roman"/>
                          <w:szCs w:val="20"/>
                          <w:lang w:val="en-GB" w:eastAsia="x-none"/>
                        </w:rPr>
                        <w:t>another</w:t>
                      </w:r>
                      <w:r w:rsidRPr="00D73510">
                        <w:rPr>
                          <w:rFonts w:ascii="Times New Roman" w:eastAsia="Times New Roman" w:hAnsi="Times New Roman" w:cs="Times New Roman" w:hint="eastAsia"/>
                          <w:szCs w:val="20"/>
                          <w:lang w:val="en-GB" w:eastAsia="x-none"/>
                        </w:rPr>
                        <w:t xml:space="preserve"> </w:t>
                      </w:r>
                      <w:r w:rsidRPr="00D73510">
                        <w:rPr>
                          <w:rFonts w:ascii="Times New Roman" w:eastAsia="Times New Roman" w:hAnsi="Times New Roman" w:cs="Times New Roman"/>
                          <w:szCs w:val="20"/>
                          <w:lang w:val="en-GB" w:eastAsia="x-none"/>
                        </w:rPr>
                        <w:t>reference</w:t>
                      </w:r>
                      <w:r w:rsidRPr="00D73510">
                        <w:rPr>
                          <w:rFonts w:ascii="Times New Roman" w:eastAsia="Times New Roman" w:hAnsi="Times New Roman" w:cs="Times New Roman" w:hint="eastAsia"/>
                          <w:szCs w:val="20"/>
                          <w:lang w:val="en-GB" w:eastAsia="x-none"/>
                        </w:rPr>
                        <w:t xml:space="preserve"> PUSCH </w:t>
                      </w:r>
                      <w:proofErr w:type="gramStart"/>
                      <w:r w:rsidRPr="00D73510">
                        <w:rPr>
                          <w:rFonts w:ascii="Times New Roman" w:eastAsia="Times New Roman" w:hAnsi="Times New Roman" w:cs="Times New Roman" w:hint="eastAsia"/>
                          <w:szCs w:val="20"/>
                          <w:lang w:val="en-GB" w:eastAsia="x-none"/>
                        </w:rPr>
                        <w:t>transmission</w:t>
                      </w:r>
                      <w:proofErr w:type="gramEnd"/>
                    </w:p>
                    <w:p w14:paraId="6C637E5D" w14:textId="77777777" w:rsidR="00D73510" w:rsidRPr="00D73510" w:rsidRDefault="00D73510" w:rsidP="00D73510">
                      <w:pPr>
                        <w:numPr>
                          <w:ilvl w:val="0"/>
                          <w:numId w:val="18"/>
                        </w:numPr>
                        <w:suppressAutoHyphens/>
                        <w:spacing w:after="0" w:line="256" w:lineRule="auto"/>
                        <w:ind w:left="599" w:hanging="283"/>
                        <w:contextualSpacing/>
                        <w:rPr>
                          <w:rFonts w:ascii="Times New Roman" w:eastAsia="Times New Roman" w:hAnsi="Times New Roman" w:cs="Times New Roman"/>
                          <w:b/>
                          <w:bCs/>
                          <w:color w:val="FF0000"/>
                          <w:szCs w:val="20"/>
                          <w:lang w:val="en-GB"/>
                        </w:rPr>
                      </w:pPr>
                      <w:r w:rsidRPr="00D73510">
                        <w:rPr>
                          <w:rFonts w:ascii="Times New Roman" w:eastAsia="Times New Roman" w:hAnsi="Times New Roman" w:cs="Times New Roman" w:hint="eastAsia"/>
                          <w:color w:val="FF0000"/>
                          <w:szCs w:val="20"/>
                          <w:lang w:val="en-GB"/>
                        </w:rPr>
                        <w:t xml:space="preserve">FFS: </w:t>
                      </w:r>
                      <w:r w:rsidRPr="00D73510">
                        <w:rPr>
                          <w:rFonts w:ascii="Times New Roman" w:eastAsia="Times New Roman" w:hAnsi="Times New Roman" w:cs="Times New Roman"/>
                          <w:color w:val="FF0000"/>
                          <w:szCs w:val="20"/>
                          <w:lang w:val="en-GB" w:eastAsia="x-none"/>
                        </w:rPr>
                        <w:t>Whether the configured max output power</w:t>
                      </w:r>
                      <w:r w:rsidRPr="00D73510">
                        <w:rPr>
                          <w:rFonts w:ascii="Times New Roman" w:eastAsia="Times New Roman" w:hAnsi="Times New Roman" w:cs="Times New Roman" w:hint="eastAsia"/>
                          <w:color w:val="FF0000"/>
                          <w:szCs w:val="20"/>
                          <w:lang w:val="en-GB"/>
                        </w:rPr>
                        <w:t xml:space="preserve"> r</w:t>
                      </w:r>
                      <w:r w:rsidRPr="00D73510">
                        <w:rPr>
                          <w:rFonts w:ascii="Times New Roman" w:eastAsia="Times New Roman" w:hAnsi="Times New Roman" w:cs="Times New Roman"/>
                          <w:color w:val="FF0000"/>
                          <w:szCs w:val="20"/>
                          <w:lang w:val="en-GB"/>
                        </w:rPr>
                        <w:t>eported in above cases</w:t>
                      </w:r>
                      <w:r w:rsidRPr="00D73510">
                        <w:rPr>
                          <w:rFonts w:ascii="Times New Roman" w:eastAsia="Times New Roman" w:hAnsi="Times New Roman" w:cs="Times New Roman"/>
                          <w:color w:val="FF0000"/>
                          <w:szCs w:val="20"/>
                          <w:lang w:val="en-GB" w:eastAsia="x-none"/>
                        </w:rPr>
                        <w:t xml:space="preserve"> is per UE or per panel or both</w:t>
                      </w:r>
                    </w:p>
                  </w:txbxContent>
                </v:textbox>
                <w10:anchorlock/>
              </v:shape>
            </w:pict>
          </mc:Fallback>
        </mc:AlternateContent>
      </w:r>
    </w:p>
    <w:p w14:paraId="66A20E7D" w14:textId="77777777" w:rsidR="00896CA8" w:rsidRDefault="00D73510" w:rsidP="00260E48">
      <w:pPr>
        <w:rPr>
          <w:lang w:val="en-GB" w:eastAsia="ja-JP"/>
        </w:rPr>
      </w:pPr>
      <w:r>
        <w:rPr>
          <w:lang w:val="en-GB" w:eastAsia="ja-JP"/>
        </w:rPr>
        <w:t>The agreement contained an FFS</w:t>
      </w:r>
      <w:r w:rsidR="00450E54">
        <w:rPr>
          <w:lang w:val="en-GB" w:eastAsia="ja-JP"/>
        </w:rPr>
        <w:t xml:space="preserve">, whether the configured maximum output power reported is per UE, per panel or both. </w:t>
      </w:r>
      <w:r w:rsidR="007D7D0F">
        <w:rPr>
          <w:lang w:val="en-GB" w:eastAsia="ja-JP"/>
        </w:rPr>
        <w:t xml:space="preserve">The FFS is somewhat strange: the agreement states that the </w:t>
      </w:r>
      <w:bookmarkStart w:id="15" w:name="_Hlk149544157"/>
      <w:r w:rsidR="007D7D0F" w:rsidRPr="007D7D0F">
        <w:rPr>
          <w:lang w:val="en-GB" w:eastAsia="ja-JP"/>
        </w:rPr>
        <w:t>configured max output power</w:t>
      </w:r>
      <w:r w:rsidR="007D7D0F">
        <w:rPr>
          <w:lang w:val="en-GB" w:eastAsia="ja-JP"/>
        </w:rPr>
        <w:t xml:space="preserve"> associated with </w:t>
      </w:r>
      <w:r w:rsidR="00896CA8">
        <w:rPr>
          <w:lang w:val="en-GB" w:eastAsia="ja-JP"/>
        </w:rPr>
        <w:t>a joint/UL TCI state is reported</w:t>
      </w:r>
      <w:bookmarkEnd w:id="15"/>
      <w:r w:rsidR="00896CA8">
        <w:rPr>
          <w:lang w:val="en-GB" w:eastAsia="ja-JP"/>
        </w:rPr>
        <w:t>:</w:t>
      </w:r>
    </w:p>
    <w:p w14:paraId="5F328862" w14:textId="7FB48D00" w:rsidR="00D73510" w:rsidRDefault="00896CA8" w:rsidP="00896CA8">
      <w:pPr>
        <w:pStyle w:val="Observation"/>
      </w:pPr>
      <w:bookmarkStart w:id="16" w:name="_Toc149916734"/>
      <w:r>
        <w:lastRenderedPageBreak/>
        <w:t xml:space="preserve">The reported </w:t>
      </w:r>
      <w:r w:rsidRPr="00896CA8">
        <w:t xml:space="preserve">configured max output power </w:t>
      </w:r>
      <w:r>
        <w:t xml:space="preserve">is </w:t>
      </w:r>
      <w:r w:rsidRPr="00896CA8">
        <w:t>associated with a joint/UL TCI state</w:t>
      </w:r>
      <w:r>
        <w:t>.</w:t>
      </w:r>
      <w:bookmarkEnd w:id="16"/>
    </w:p>
    <w:p w14:paraId="1F16E3BF" w14:textId="552D15C1" w:rsidR="00896CA8" w:rsidRDefault="00896CA8" w:rsidP="00896CA8">
      <w:r>
        <w:t xml:space="preserve">This is </w:t>
      </w:r>
      <w:r w:rsidR="00EF4DE2">
        <w:t>the information that the NW needs to perform the scheduling</w:t>
      </w:r>
      <w:r w:rsidR="004905E0">
        <w:t>: effectively, the NW performs the scheduling per TCI state.</w:t>
      </w:r>
      <w:r w:rsidR="00D86D4B">
        <w:t xml:space="preserve"> </w:t>
      </w:r>
      <w:r w:rsidR="00892339">
        <w:t>We do not see that the FFS is needed:</w:t>
      </w:r>
    </w:p>
    <w:p w14:paraId="4A2254D5" w14:textId="74B668F1" w:rsidR="00892339" w:rsidRPr="00955D18" w:rsidRDefault="00892339" w:rsidP="00892339">
      <w:pPr>
        <w:pStyle w:val="Proposal"/>
        <w:rPr>
          <w:lang w:val="en-GB" w:eastAsia="ja-JP"/>
        </w:rPr>
      </w:pPr>
      <w:bookmarkStart w:id="17" w:name="_Toc149916740"/>
      <w:r>
        <w:rPr>
          <w:lang w:val="en-GB" w:eastAsia="ja-JP"/>
        </w:rPr>
        <w:t xml:space="preserve">Remove the FFS: </w:t>
      </w:r>
      <w:r w:rsidRPr="00892339">
        <w:rPr>
          <w:lang w:val="en-GB" w:eastAsia="ja-JP"/>
        </w:rPr>
        <w:t>Whether the configured max output power reported in above cases is per UE or per panel or both</w:t>
      </w:r>
      <w:r>
        <w:rPr>
          <w:lang w:val="en-GB" w:eastAsia="ja-JP"/>
        </w:rPr>
        <w:t>.</w:t>
      </w:r>
      <w:bookmarkEnd w:id="17"/>
      <w:r>
        <w:rPr>
          <w:lang w:val="en-GB" w:eastAsia="ja-JP"/>
        </w:rPr>
        <w:t xml:space="preserve"> </w:t>
      </w:r>
    </w:p>
    <w:p w14:paraId="442EC403" w14:textId="40E2DB80" w:rsidR="00744028" w:rsidRDefault="00744028" w:rsidP="00744028">
      <w:pPr>
        <w:pStyle w:val="Heading2"/>
      </w:pPr>
      <w:r w:rsidRPr="002D3BB2">
        <w:t>2.</w:t>
      </w:r>
      <w:r>
        <w:t>2</w:t>
      </w:r>
      <w:r w:rsidRPr="002D3BB2">
        <w:tab/>
      </w:r>
      <w:r>
        <w:t>RRC parameters</w:t>
      </w:r>
    </w:p>
    <w:p w14:paraId="5A0BA041" w14:textId="1E3214D8" w:rsidR="00744028" w:rsidRDefault="00744028" w:rsidP="00744028">
      <w:r>
        <w:rPr>
          <w:lang w:val="en-GB" w:eastAsia="ja-JP"/>
        </w:rPr>
        <w:t xml:space="preserve">In </w:t>
      </w:r>
      <w:r>
        <w:rPr>
          <w:lang w:val="en-GB" w:eastAsia="ja-JP"/>
        </w:rPr>
        <w:fldChar w:fldCharType="begin"/>
      </w:r>
      <w:r>
        <w:rPr>
          <w:lang w:val="en-GB" w:eastAsia="ja-JP"/>
        </w:rPr>
        <w:instrText xml:space="preserve"> REF _Ref146706805 \r \h </w:instrText>
      </w:r>
      <w:r>
        <w:rPr>
          <w:lang w:val="en-GB" w:eastAsia="ja-JP"/>
        </w:rPr>
      </w:r>
      <w:r>
        <w:rPr>
          <w:lang w:val="en-GB" w:eastAsia="ja-JP"/>
        </w:rPr>
        <w:fldChar w:fldCharType="separate"/>
      </w:r>
      <w:r w:rsidR="00A05D41">
        <w:rPr>
          <w:lang w:val="en-GB" w:eastAsia="ja-JP"/>
        </w:rPr>
        <w:t>[5]</w:t>
      </w:r>
      <w:r>
        <w:rPr>
          <w:lang w:val="en-GB" w:eastAsia="ja-JP"/>
        </w:rPr>
        <w:fldChar w:fldCharType="end"/>
      </w:r>
      <w:r>
        <w:rPr>
          <w:lang w:val="en-GB" w:eastAsia="ja-JP"/>
        </w:rPr>
        <w:t>, RAN2 provides comments on the f</w:t>
      </w:r>
      <w:r w:rsidRPr="00744028">
        <w:rPr>
          <w:lang w:val="en-GB" w:eastAsia="ja-JP"/>
        </w:rPr>
        <w:t>ield applyIndicatedTCI-State in IE CSI-AssociatedReportConfigInfo</w:t>
      </w:r>
      <w:r>
        <w:rPr>
          <w:lang w:val="en-GB" w:eastAsia="ja-JP"/>
        </w:rPr>
        <w:t xml:space="preserve">. RAN2 points out that there are CMR sets in </w:t>
      </w:r>
      <w:r w:rsidRPr="00744028">
        <w:rPr>
          <w:lang w:val="en-GB" w:eastAsia="ja-JP"/>
        </w:rPr>
        <w:t>CSI-AssociatedReportConfigInfo</w:t>
      </w:r>
      <w:r>
        <w:rPr>
          <w:lang w:val="en-GB" w:eastAsia="ja-JP"/>
        </w:rPr>
        <w:t xml:space="preserve">: </w:t>
      </w:r>
      <w:r w:rsidRPr="00FA0D37">
        <w:t>resourcesForChannel</w:t>
      </w:r>
      <w:r>
        <w:t xml:space="preserve"> and </w:t>
      </w:r>
      <w:r w:rsidRPr="00FA0D37">
        <w:t>resourcesForChannel2-</w:t>
      </w:r>
      <w:r w:rsidRPr="00FA0D37">
        <w:t>r1</w:t>
      </w:r>
      <w:r>
        <w:t xml:space="preserve">7 and asks if the field </w:t>
      </w:r>
      <w:r w:rsidRPr="00744028">
        <w:rPr>
          <w:lang w:val="en-GB" w:eastAsia="ja-JP"/>
        </w:rPr>
        <w:t>applyIndicatedTCI-State</w:t>
      </w:r>
      <w:r>
        <w:rPr>
          <w:lang w:val="en-GB" w:eastAsia="ja-JP"/>
        </w:rPr>
        <w:t xml:space="preserve"> is applicable to both. The field </w:t>
      </w:r>
      <w:r w:rsidRPr="00FA0D37">
        <w:t>resourcesForChannel2-r1</w:t>
      </w:r>
      <w:r>
        <w:t>7</w:t>
      </w:r>
      <w:r>
        <w:t xml:space="preserve"> was introduced during the specification of group-based reporting for multi-TRP, and it would be incorrect to assume that the same TCI state is indicated for both. Therefore, we propose to introduce another field in </w:t>
      </w:r>
      <w:r w:rsidRPr="00744028">
        <w:rPr>
          <w:lang w:val="en-GB" w:eastAsia="ja-JP"/>
        </w:rPr>
        <w:t>CSI-AssociatedReportConfigInfo</w:t>
      </w:r>
      <w:r>
        <w:rPr>
          <w:lang w:val="en-GB" w:eastAsia="ja-JP"/>
        </w:rPr>
        <w:t xml:space="preserve"> to configure which indicated TCI state is applied to </w:t>
      </w:r>
      <w:r w:rsidRPr="00FA0D37">
        <w:t>resourcesForChannel2-r1</w:t>
      </w:r>
      <w:r>
        <w:t>7</w:t>
      </w:r>
      <w:r>
        <w:t>:</w:t>
      </w:r>
    </w:p>
    <w:p w14:paraId="1EB3132A" w14:textId="71BDE843" w:rsidR="00744028" w:rsidRPr="00744028" w:rsidRDefault="00744028" w:rsidP="00744028">
      <w:pPr>
        <w:pStyle w:val="Proposal"/>
        <w:rPr>
          <w:lang w:val="en-GB" w:eastAsia="ja-JP"/>
        </w:rPr>
      </w:pPr>
      <w:bookmarkStart w:id="18" w:name="_Toc149916741"/>
      <w:r>
        <w:rPr>
          <w:lang w:val="en-GB" w:eastAsia="ja-JP"/>
        </w:rPr>
        <w:t xml:space="preserve">Introduce an RRC parameter which describes which indicated TCI state is applied to </w:t>
      </w:r>
      <w:r w:rsidRPr="00FA0D37">
        <w:t>resourcesForChannel2-r1</w:t>
      </w:r>
      <w:r>
        <w:t>7</w:t>
      </w:r>
      <w:r>
        <w:t>.</w:t>
      </w:r>
      <w:bookmarkEnd w:id="18"/>
    </w:p>
    <w:p w14:paraId="1D84400A" w14:textId="001C1413" w:rsidR="00744028" w:rsidRDefault="00744028" w:rsidP="00744028">
      <w:pPr>
        <w:rPr>
          <w:lang w:val="en-GB" w:eastAsia="ja-JP"/>
        </w:rPr>
      </w:pPr>
      <w:r>
        <w:rPr>
          <w:lang w:val="en-GB" w:eastAsia="ja-JP"/>
        </w:rPr>
        <w:t xml:space="preserve">A proposal is provided in </w:t>
      </w:r>
      <w:r w:rsidR="00804224">
        <w:rPr>
          <w:lang w:val="en-GB" w:eastAsia="ja-JP"/>
        </w:rPr>
        <w:fldChar w:fldCharType="begin"/>
      </w:r>
      <w:r w:rsidR="00804224">
        <w:rPr>
          <w:lang w:val="en-GB" w:eastAsia="ja-JP"/>
        </w:rPr>
        <w:instrText xml:space="preserve"> REF _Ref149914781 \h </w:instrText>
      </w:r>
      <w:r w:rsidR="00804224">
        <w:rPr>
          <w:lang w:val="en-GB" w:eastAsia="ja-JP"/>
        </w:rPr>
      </w:r>
      <w:r w:rsidR="00804224">
        <w:rPr>
          <w:lang w:val="en-GB" w:eastAsia="ja-JP"/>
        </w:rPr>
        <w:fldChar w:fldCharType="separate"/>
      </w:r>
      <w:r w:rsidR="00A05D41">
        <w:t xml:space="preserve">Table </w:t>
      </w:r>
      <w:r w:rsidR="00A05D41">
        <w:rPr>
          <w:noProof/>
        </w:rPr>
        <w:t>1</w:t>
      </w:r>
      <w:r w:rsidR="00804224">
        <w:rPr>
          <w:lang w:val="en-GB" w:eastAsia="ja-JP"/>
        </w:rPr>
        <w:fldChar w:fldCharType="end"/>
      </w:r>
      <w:r w:rsidR="00804224">
        <w:rPr>
          <w:lang w:val="en-GB" w:eastAsia="ja-JP"/>
        </w:rPr>
        <w:t>.</w:t>
      </w:r>
    </w:p>
    <w:p w14:paraId="072262E9" w14:textId="0D31C847" w:rsidR="00804224" w:rsidRPr="00744028" w:rsidRDefault="00804224" w:rsidP="00804224">
      <w:pPr>
        <w:pStyle w:val="Caption"/>
        <w:rPr>
          <w:lang w:val="en-GB" w:eastAsia="ja-JP"/>
        </w:rPr>
      </w:pPr>
      <w:bookmarkStart w:id="19" w:name="_Ref149914781"/>
      <w:r>
        <w:t xml:space="preserve">Table </w:t>
      </w:r>
      <w:r>
        <w:fldChar w:fldCharType="begin"/>
      </w:r>
      <w:r>
        <w:instrText xml:space="preserve"> SEQ Table \* ARABIC </w:instrText>
      </w:r>
      <w:r>
        <w:fldChar w:fldCharType="separate"/>
      </w:r>
      <w:r w:rsidR="00A05D41">
        <w:rPr>
          <w:noProof/>
        </w:rPr>
        <w:t>1</w:t>
      </w:r>
      <w:r>
        <w:fldChar w:fldCharType="end"/>
      </w:r>
      <w:bookmarkEnd w:id="19"/>
      <w:r>
        <w:t xml:space="preserve">: </w:t>
      </w:r>
      <w:r w:rsidR="00410425">
        <w:t xml:space="preserve">Updates to </w:t>
      </w:r>
      <w:r>
        <w:t>RRC parameters for unified TCI.</w:t>
      </w:r>
    </w:p>
    <w:tbl>
      <w:tblPr>
        <w:tblStyle w:val="TableGrid"/>
        <w:tblW w:w="10323" w:type="dxa"/>
        <w:tblLook w:val="04A0" w:firstRow="1" w:lastRow="0" w:firstColumn="1" w:lastColumn="0" w:noHBand="0" w:noVBand="1"/>
      </w:tblPr>
      <w:tblGrid>
        <w:gridCol w:w="2458"/>
        <w:gridCol w:w="2248"/>
        <w:gridCol w:w="4287"/>
        <w:gridCol w:w="1330"/>
      </w:tblGrid>
      <w:tr w:rsidR="00804224" w:rsidRPr="00804224" w14:paraId="3A5262C2" w14:textId="77777777" w:rsidTr="00804224">
        <w:trPr>
          <w:trHeight w:val="1150"/>
        </w:trPr>
        <w:tc>
          <w:tcPr>
            <w:tcW w:w="2458" w:type="dxa"/>
          </w:tcPr>
          <w:p w14:paraId="2A91F22C" w14:textId="138E2BE3" w:rsidR="00804224" w:rsidRPr="00804224" w:rsidRDefault="00804224" w:rsidP="00804224">
            <w:pPr>
              <w:spacing w:after="0" w:line="240" w:lineRule="auto"/>
              <w:rPr>
                <w:rFonts w:eastAsia="Times New Roman" w:cs="Arial"/>
                <w:sz w:val="18"/>
                <w:szCs w:val="18"/>
                <w:lang w:eastAsia="en-SE"/>
              </w:rPr>
            </w:pPr>
            <w:r>
              <w:rPr>
                <w:rFonts w:eastAsia="Times New Roman" w:cs="Arial"/>
                <w:sz w:val="18"/>
                <w:szCs w:val="18"/>
                <w:lang w:eastAsia="en-SE"/>
              </w:rPr>
              <w:t>RAN2 parent IE</w:t>
            </w:r>
          </w:p>
        </w:tc>
        <w:tc>
          <w:tcPr>
            <w:tcW w:w="2148" w:type="dxa"/>
          </w:tcPr>
          <w:p w14:paraId="3C045767" w14:textId="5471A397" w:rsidR="00804224" w:rsidRPr="00804224" w:rsidRDefault="00804224" w:rsidP="00804224">
            <w:pPr>
              <w:spacing w:after="0" w:line="240" w:lineRule="auto"/>
              <w:rPr>
                <w:rFonts w:eastAsia="Times New Roman" w:cs="Arial"/>
                <w:sz w:val="18"/>
                <w:szCs w:val="18"/>
                <w:lang w:val="en-SE" w:eastAsia="en-SE"/>
              </w:rPr>
            </w:pPr>
            <w:r>
              <w:rPr>
                <w:rFonts w:eastAsia="Times New Roman" w:cs="Arial"/>
                <w:sz w:val="18"/>
                <w:szCs w:val="18"/>
                <w:lang w:eastAsia="en-SE"/>
              </w:rPr>
              <w:t>Parameter name</w:t>
            </w:r>
          </w:p>
        </w:tc>
        <w:tc>
          <w:tcPr>
            <w:tcW w:w="4369" w:type="dxa"/>
          </w:tcPr>
          <w:p w14:paraId="0D99E6F5" w14:textId="64D6B0BF" w:rsidR="00804224" w:rsidRPr="00804224" w:rsidRDefault="00804224" w:rsidP="00804224">
            <w:pPr>
              <w:spacing w:after="0" w:line="240" w:lineRule="auto"/>
              <w:rPr>
                <w:rFonts w:eastAsia="Times New Roman" w:cs="Arial"/>
                <w:sz w:val="18"/>
                <w:szCs w:val="18"/>
                <w:lang w:eastAsia="en-SE"/>
              </w:rPr>
            </w:pPr>
            <w:r>
              <w:rPr>
                <w:rFonts w:eastAsia="Times New Roman" w:cs="Arial"/>
                <w:sz w:val="18"/>
                <w:szCs w:val="18"/>
                <w:lang w:eastAsia="en-SE"/>
              </w:rPr>
              <w:t>Description</w:t>
            </w:r>
          </w:p>
        </w:tc>
        <w:tc>
          <w:tcPr>
            <w:tcW w:w="1348" w:type="dxa"/>
          </w:tcPr>
          <w:p w14:paraId="643E04FE" w14:textId="27A698CC" w:rsidR="00804224" w:rsidRPr="00804224" w:rsidRDefault="00804224" w:rsidP="00804224">
            <w:pPr>
              <w:spacing w:after="0" w:line="240" w:lineRule="auto"/>
              <w:rPr>
                <w:rFonts w:eastAsia="Times New Roman" w:cs="Arial"/>
                <w:sz w:val="18"/>
                <w:szCs w:val="18"/>
                <w:lang w:eastAsia="en-SE"/>
              </w:rPr>
            </w:pPr>
            <w:r>
              <w:rPr>
                <w:rFonts w:eastAsia="Times New Roman" w:cs="Arial"/>
                <w:sz w:val="18"/>
                <w:szCs w:val="18"/>
                <w:lang w:eastAsia="en-SE"/>
              </w:rPr>
              <w:t>Value range</w:t>
            </w:r>
          </w:p>
        </w:tc>
      </w:tr>
      <w:tr w:rsidR="00804224" w:rsidRPr="00804224" w14:paraId="43F9614F" w14:textId="77777777" w:rsidTr="00804224">
        <w:trPr>
          <w:trHeight w:val="1150"/>
        </w:trPr>
        <w:tc>
          <w:tcPr>
            <w:tcW w:w="2458" w:type="dxa"/>
            <w:hideMark/>
          </w:tcPr>
          <w:p w14:paraId="72C68F5C" w14:textId="77777777" w:rsidR="00804224" w:rsidRPr="00804224" w:rsidRDefault="00804224" w:rsidP="00804224">
            <w:pPr>
              <w:spacing w:after="0" w:line="240" w:lineRule="auto"/>
              <w:rPr>
                <w:rFonts w:eastAsia="Times New Roman" w:cs="Arial"/>
                <w:sz w:val="18"/>
                <w:szCs w:val="18"/>
                <w:lang w:val="en-SE" w:eastAsia="en-SE"/>
              </w:rPr>
            </w:pPr>
            <w:r w:rsidRPr="00804224">
              <w:rPr>
                <w:rFonts w:eastAsia="Times New Roman" w:cs="Arial"/>
                <w:sz w:val="18"/>
                <w:szCs w:val="18"/>
                <w:lang w:val="en-SE" w:eastAsia="en-SE"/>
              </w:rPr>
              <w:t>CSI-AssociatedReportConfigInfo</w:t>
            </w:r>
          </w:p>
        </w:tc>
        <w:tc>
          <w:tcPr>
            <w:tcW w:w="2148" w:type="dxa"/>
            <w:hideMark/>
          </w:tcPr>
          <w:p w14:paraId="51B3D487" w14:textId="77777777" w:rsidR="00804224" w:rsidRPr="00804224" w:rsidRDefault="00804224" w:rsidP="00804224">
            <w:pPr>
              <w:spacing w:after="0" w:line="240" w:lineRule="auto"/>
              <w:rPr>
                <w:rFonts w:eastAsia="Times New Roman" w:cs="Arial"/>
                <w:sz w:val="18"/>
                <w:szCs w:val="18"/>
                <w:lang w:val="en-SE" w:eastAsia="en-SE"/>
              </w:rPr>
            </w:pPr>
            <w:r w:rsidRPr="00804224">
              <w:rPr>
                <w:rFonts w:eastAsia="Times New Roman" w:cs="Arial"/>
                <w:sz w:val="18"/>
                <w:szCs w:val="18"/>
                <w:lang w:val="en-SE" w:eastAsia="en-SE"/>
              </w:rPr>
              <w:t>applyIndicatedTCIState-r18</w:t>
            </w:r>
          </w:p>
        </w:tc>
        <w:tc>
          <w:tcPr>
            <w:tcW w:w="4369" w:type="dxa"/>
            <w:hideMark/>
          </w:tcPr>
          <w:p w14:paraId="1EE76142" w14:textId="70DCC959" w:rsidR="00804224" w:rsidRPr="00804224" w:rsidRDefault="00804224" w:rsidP="00804224">
            <w:pPr>
              <w:spacing w:after="0" w:line="240" w:lineRule="auto"/>
              <w:rPr>
                <w:rFonts w:eastAsia="Times New Roman" w:cs="Arial"/>
                <w:sz w:val="18"/>
                <w:szCs w:val="18"/>
                <w:lang w:val="en-SE" w:eastAsia="en-SE"/>
              </w:rPr>
            </w:pPr>
            <w:r w:rsidRPr="00804224">
              <w:rPr>
                <w:rFonts w:eastAsia="Times New Roman" w:cs="Arial"/>
                <w:sz w:val="18"/>
                <w:szCs w:val="18"/>
                <w:lang w:val="en-SE" w:eastAsia="en-SE"/>
              </w:rPr>
              <w:t>This parameter is used to inform the UE shall apply the first or the second indicated joint/DL TCI states to an aperiodic CSI-RS resource or an aperiodic CSI-RS resource set</w:t>
            </w:r>
            <w:r>
              <w:rPr>
                <w:rFonts w:eastAsia="Times New Roman" w:cs="Arial"/>
                <w:sz w:val="18"/>
                <w:szCs w:val="18"/>
                <w:lang w:eastAsia="en-SE"/>
              </w:rPr>
              <w:t xml:space="preserve"> </w:t>
            </w:r>
            <w:r>
              <w:rPr>
                <w:rFonts w:eastAsia="Times New Roman" w:cs="Arial"/>
                <w:color w:val="FF0000"/>
                <w:sz w:val="18"/>
                <w:szCs w:val="18"/>
                <w:lang w:eastAsia="en-SE"/>
              </w:rPr>
              <w:t>configured by</w:t>
            </w:r>
            <w:r>
              <w:rPr>
                <w:rFonts w:eastAsia="Times New Roman" w:cs="Arial"/>
                <w:color w:val="FF0000"/>
                <w:sz w:val="18"/>
                <w:szCs w:val="18"/>
                <w:lang w:eastAsia="en-SE"/>
              </w:rPr>
              <w:t xml:space="preserve"> </w:t>
            </w:r>
            <w:r w:rsidRPr="00804224">
              <w:rPr>
                <w:rFonts w:eastAsia="Times New Roman" w:cs="Arial"/>
                <w:color w:val="FF0000"/>
                <w:sz w:val="18"/>
                <w:szCs w:val="18"/>
                <w:lang w:eastAsia="en-SE"/>
              </w:rPr>
              <w:t>resourcesForChannel</w:t>
            </w:r>
            <w:r w:rsidRPr="00804224">
              <w:rPr>
                <w:rFonts w:eastAsia="Times New Roman" w:cs="Arial"/>
                <w:sz w:val="18"/>
                <w:szCs w:val="18"/>
                <w:lang w:val="en-SE" w:eastAsia="en-SE"/>
              </w:rPr>
              <w:t xml:space="preserve">. For M-DCI based MTRP operation, the first and the second indicated joint/DL TCI states correspond to the indicated joint/DL TCI states specific to coresetPoolIndex value 0 and value 1, respectively. </w:t>
            </w:r>
          </w:p>
        </w:tc>
        <w:tc>
          <w:tcPr>
            <w:tcW w:w="1348" w:type="dxa"/>
            <w:hideMark/>
          </w:tcPr>
          <w:p w14:paraId="2D8AE17E" w14:textId="77777777" w:rsidR="00804224" w:rsidRPr="00804224" w:rsidRDefault="00804224" w:rsidP="00804224">
            <w:pPr>
              <w:spacing w:after="0" w:line="240" w:lineRule="auto"/>
              <w:rPr>
                <w:rFonts w:eastAsia="Times New Roman" w:cs="Arial"/>
                <w:sz w:val="18"/>
                <w:szCs w:val="18"/>
                <w:lang w:val="en-SE" w:eastAsia="en-SE"/>
              </w:rPr>
            </w:pPr>
            <w:r w:rsidRPr="00804224">
              <w:rPr>
                <w:rFonts w:eastAsia="Times New Roman" w:cs="Arial"/>
                <w:sz w:val="18"/>
                <w:szCs w:val="18"/>
                <w:lang w:val="en-SE" w:eastAsia="en-SE"/>
              </w:rPr>
              <w:t>{the first, the second}</w:t>
            </w:r>
          </w:p>
        </w:tc>
      </w:tr>
      <w:tr w:rsidR="00804224" w:rsidRPr="00804224" w14:paraId="5F23E440" w14:textId="77777777" w:rsidTr="00A56F40">
        <w:trPr>
          <w:trHeight w:val="1150"/>
        </w:trPr>
        <w:tc>
          <w:tcPr>
            <w:tcW w:w="2458" w:type="dxa"/>
            <w:hideMark/>
          </w:tcPr>
          <w:p w14:paraId="51DCCBDF" w14:textId="77777777" w:rsidR="00804224" w:rsidRPr="00804224" w:rsidRDefault="00804224" w:rsidP="00A56F40">
            <w:pPr>
              <w:spacing w:after="0" w:line="240" w:lineRule="auto"/>
              <w:rPr>
                <w:rFonts w:eastAsia="Times New Roman" w:cs="Arial"/>
                <w:color w:val="FF0000"/>
                <w:sz w:val="18"/>
                <w:szCs w:val="18"/>
                <w:lang w:val="en-SE" w:eastAsia="en-SE"/>
              </w:rPr>
            </w:pPr>
            <w:r w:rsidRPr="00804224">
              <w:rPr>
                <w:rFonts w:eastAsia="Times New Roman" w:cs="Arial"/>
                <w:color w:val="FF0000"/>
                <w:sz w:val="18"/>
                <w:szCs w:val="18"/>
                <w:lang w:val="en-SE" w:eastAsia="en-SE"/>
              </w:rPr>
              <w:t>CSI-AssociatedReportConfigInfo</w:t>
            </w:r>
          </w:p>
        </w:tc>
        <w:tc>
          <w:tcPr>
            <w:tcW w:w="2148" w:type="dxa"/>
            <w:hideMark/>
          </w:tcPr>
          <w:p w14:paraId="1E8612FE" w14:textId="73B1CA6B" w:rsidR="00804224" w:rsidRPr="00804224" w:rsidRDefault="00804224" w:rsidP="00A56F40">
            <w:pPr>
              <w:spacing w:after="0" w:line="240" w:lineRule="auto"/>
              <w:rPr>
                <w:rFonts w:eastAsia="Times New Roman" w:cs="Arial"/>
                <w:color w:val="FF0000"/>
                <w:sz w:val="18"/>
                <w:szCs w:val="18"/>
                <w:lang w:val="en-SE" w:eastAsia="en-SE"/>
              </w:rPr>
            </w:pPr>
            <w:r w:rsidRPr="00804224">
              <w:rPr>
                <w:rFonts w:eastAsia="Times New Roman" w:cs="Arial"/>
                <w:color w:val="FF0000"/>
                <w:sz w:val="18"/>
                <w:szCs w:val="18"/>
                <w:lang w:val="en-SE" w:eastAsia="en-SE"/>
              </w:rPr>
              <w:t>applyIndicatedTCIState</w:t>
            </w:r>
            <w:r w:rsidRPr="00804224">
              <w:rPr>
                <w:rFonts w:eastAsia="Times New Roman" w:cs="Arial"/>
                <w:color w:val="FF0000"/>
                <w:sz w:val="18"/>
                <w:szCs w:val="18"/>
                <w:lang w:eastAsia="en-SE"/>
              </w:rPr>
              <w:t>2</w:t>
            </w:r>
            <w:r w:rsidRPr="00804224">
              <w:rPr>
                <w:rFonts w:eastAsia="Times New Roman" w:cs="Arial"/>
                <w:color w:val="FF0000"/>
                <w:sz w:val="18"/>
                <w:szCs w:val="18"/>
                <w:lang w:val="en-SE" w:eastAsia="en-SE"/>
              </w:rPr>
              <w:t>-r18</w:t>
            </w:r>
          </w:p>
        </w:tc>
        <w:tc>
          <w:tcPr>
            <w:tcW w:w="4369" w:type="dxa"/>
            <w:hideMark/>
          </w:tcPr>
          <w:p w14:paraId="189350C0" w14:textId="0BF706DD" w:rsidR="00804224" w:rsidRPr="00804224" w:rsidRDefault="00804224" w:rsidP="00A56F40">
            <w:pPr>
              <w:spacing w:after="0" w:line="240" w:lineRule="auto"/>
              <w:rPr>
                <w:rFonts w:eastAsia="Times New Roman" w:cs="Arial"/>
                <w:color w:val="FF0000"/>
                <w:sz w:val="18"/>
                <w:szCs w:val="18"/>
                <w:lang w:val="en-SE" w:eastAsia="en-SE"/>
              </w:rPr>
            </w:pPr>
            <w:r w:rsidRPr="00804224">
              <w:rPr>
                <w:rFonts w:eastAsia="Times New Roman" w:cs="Arial"/>
                <w:color w:val="FF0000"/>
                <w:sz w:val="18"/>
                <w:szCs w:val="18"/>
                <w:lang w:val="en-SE" w:eastAsia="en-SE"/>
              </w:rPr>
              <w:t>This parameter is used to inform the UE shall apply the first or the second indicated joint/DL TCI states to an aperiodic CSI-RS resource or an aperiodic CSI-RS resource set</w:t>
            </w:r>
            <w:r>
              <w:rPr>
                <w:rFonts w:eastAsia="Times New Roman" w:cs="Arial"/>
                <w:color w:val="FF0000"/>
                <w:sz w:val="18"/>
                <w:szCs w:val="18"/>
                <w:lang w:eastAsia="en-SE"/>
              </w:rPr>
              <w:t xml:space="preserve"> </w:t>
            </w:r>
            <w:r>
              <w:rPr>
                <w:rFonts w:eastAsia="Times New Roman" w:cs="Arial"/>
                <w:color w:val="FF0000"/>
                <w:sz w:val="18"/>
                <w:szCs w:val="18"/>
                <w:lang w:eastAsia="en-SE"/>
              </w:rPr>
              <w:t>configured by</w:t>
            </w:r>
            <w:r>
              <w:rPr>
                <w:rFonts w:eastAsia="Times New Roman" w:cs="Arial"/>
                <w:color w:val="FF0000"/>
                <w:sz w:val="18"/>
                <w:szCs w:val="18"/>
                <w:lang w:eastAsia="en-SE"/>
              </w:rPr>
              <w:t xml:space="preserve"> </w:t>
            </w:r>
            <w:r w:rsidRPr="00804224">
              <w:rPr>
                <w:rFonts w:eastAsia="Times New Roman" w:cs="Arial"/>
                <w:color w:val="FF0000"/>
                <w:sz w:val="18"/>
                <w:szCs w:val="18"/>
                <w:lang w:eastAsia="en-SE"/>
              </w:rPr>
              <w:t>resourcesForChannel2-r1</w:t>
            </w:r>
            <w:r>
              <w:rPr>
                <w:rFonts w:eastAsia="Times New Roman" w:cs="Arial"/>
                <w:color w:val="FF0000"/>
                <w:sz w:val="18"/>
                <w:szCs w:val="18"/>
                <w:lang w:eastAsia="en-SE"/>
              </w:rPr>
              <w:t>7</w:t>
            </w:r>
            <w:r w:rsidRPr="00804224">
              <w:rPr>
                <w:rFonts w:eastAsia="Times New Roman" w:cs="Arial"/>
                <w:color w:val="FF0000"/>
                <w:sz w:val="18"/>
                <w:szCs w:val="18"/>
                <w:lang w:val="en-SE" w:eastAsia="en-SE"/>
              </w:rPr>
              <w:t xml:space="preserve">. For M-DCI based MTRP operation, the first and the second indicated joint/DL TCI states correspond to the indicated joint/DL TCI states specific to coresetPoolIndex value 0 and value 1, respectively. </w:t>
            </w:r>
          </w:p>
        </w:tc>
        <w:tc>
          <w:tcPr>
            <w:tcW w:w="1348" w:type="dxa"/>
            <w:hideMark/>
          </w:tcPr>
          <w:p w14:paraId="668D8B3F" w14:textId="77777777" w:rsidR="00804224" w:rsidRPr="00804224" w:rsidRDefault="00804224" w:rsidP="00A56F40">
            <w:pPr>
              <w:spacing w:after="0" w:line="240" w:lineRule="auto"/>
              <w:rPr>
                <w:rFonts w:eastAsia="Times New Roman" w:cs="Arial"/>
                <w:color w:val="FF0000"/>
                <w:sz w:val="18"/>
                <w:szCs w:val="18"/>
                <w:lang w:val="en-SE" w:eastAsia="en-SE"/>
              </w:rPr>
            </w:pPr>
            <w:r w:rsidRPr="00804224">
              <w:rPr>
                <w:rFonts w:eastAsia="Times New Roman" w:cs="Arial"/>
                <w:color w:val="FF0000"/>
                <w:sz w:val="18"/>
                <w:szCs w:val="18"/>
                <w:lang w:val="en-SE" w:eastAsia="en-SE"/>
              </w:rPr>
              <w:t>{the first, the second}</w:t>
            </w:r>
          </w:p>
        </w:tc>
      </w:tr>
    </w:tbl>
    <w:p w14:paraId="6F7BC6FF" w14:textId="77777777" w:rsidR="00892339" w:rsidRDefault="00892339" w:rsidP="00896CA8"/>
    <w:p w14:paraId="37EB5693" w14:textId="2D8A7DD6" w:rsidR="00C01F33" w:rsidRPr="00CE0424" w:rsidRDefault="00C01F33" w:rsidP="00CE0424">
      <w:pPr>
        <w:pStyle w:val="Heading1"/>
      </w:pPr>
      <w:bookmarkStart w:id="20"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0"/>
    <w:p w14:paraId="7B82B9F5" w14:textId="14A1C067" w:rsidR="00A05D41"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9916732" w:history="1">
        <w:r w:rsidR="00A05D41" w:rsidRPr="009C79DE">
          <w:rPr>
            <w:rStyle w:val="Hyperlink"/>
            <w:noProof/>
          </w:rPr>
          <w:t>Observation 1</w:t>
        </w:r>
        <w:r w:rsidR="00A05D41">
          <w:rPr>
            <w:rFonts w:asciiTheme="minorHAnsi" w:eastAsiaTheme="minorEastAsia" w:hAnsiTheme="minorHAnsi" w:cstheme="minorBidi"/>
            <w:b w:val="0"/>
            <w:noProof/>
            <w:sz w:val="22"/>
            <w:szCs w:val="22"/>
            <w:lang w:val="en-SE" w:eastAsia="en-SE"/>
          </w:rPr>
          <w:tab/>
        </w:r>
        <w:r w:rsidR="00A05D41" w:rsidRPr="009C79DE">
          <w:rPr>
            <w:rStyle w:val="Hyperlink"/>
            <w:noProof/>
          </w:rPr>
          <w:t>The UE cannot determine if the PDSCH is received from one or two TRPs in the absence of the TCI selection field.</w:t>
        </w:r>
      </w:hyperlink>
    </w:p>
    <w:p w14:paraId="6124F8CB" w14:textId="7DD48CA3" w:rsidR="00A05D41" w:rsidRDefault="00A05D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6733" w:history="1">
        <w:r w:rsidRPr="009C79DE">
          <w:rPr>
            <w:rStyle w:val="Hyperlink"/>
            <w:noProof/>
          </w:rPr>
          <w:t>Observation 2</w:t>
        </w:r>
        <w:r>
          <w:rPr>
            <w:rFonts w:asciiTheme="minorHAnsi" w:eastAsiaTheme="minorEastAsia" w:hAnsiTheme="minorHAnsi" w:cstheme="minorBidi"/>
            <w:b w:val="0"/>
            <w:noProof/>
            <w:sz w:val="22"/>
            <w:szCs w:val="22"/>
            <w:lang w:val="en-SE" w:eastAsia="en-SE"/>
          </w:rPr>
          <w:tab/>
        </w:r>
        <w:r w:rsidRPr="009C79DE">
          <w:rPr>
            <w:rStyle w:val="Hyperlink"/>
            <w:noProof/>
          </w:rPr>
          <w:t>Even with two P</w:t>
        </w:r>
        <w:r w:rsidRPr="009C79DE">
          <w:rPr>
            <w:rStyle w:val="Hyperlink"/>
            <w:noProof/>
            <w:vertAlign w:val="subscript"/>
          </w:rPr>
          <w:t>CMAX</w:t>
        </w:r>
        <w:r w:rsidRPr="009C79DE">
          <w:rPr>
            <w:rStyle w:val="Hyperlink"/>
            <w:noProof/>
          </w:rPr>
          <w:t>, the UE would perform the configuration.</w:t>
        </w:r>
      </w:hyperlink>
    </w:p>
    <w:p w14:paraId="62696946" w14:textId="31AB5969" w:rsidR="00A05D41" w:rsidRDefault="00A05D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6734" w:history="1">
        <w:r w:rsidRPr="009C79DE">
          <w:rPr>
            <w:rStyle w:val="Hyperlink"/>
            <w:noProof/>
          </w:rPr>
          <w:t>Observation 3</w:t>
        </w:r>
        <w:r>
          <w:rPr>
            <w:rFonts w:asciiTheme="minorHAnsi" w:eastAsiaTheme="minorEastAsia" w:hAnsiTheme="minorHAnsi" w:cstheme="minorBidi"/>
            <w:b w:val="0"/>
            <w:noProof/>
            <w:sz w:val="22"/>
            <w:szCs w:val="22"/>
            <w:lang w:val="en-SE" w:eastAsia="en-SE"/>
          </w:rPr>
          <w:tab/>
        </w:r>
        <w:r w:rsidRPr="009C79DE">
          <w:rPr>
            <w:rStyle w:val="Hyperlink"/>
            <w:noProof/>
          </w:rPr>
          <w:t>The reported configured max output power is associated with a joint/UL TCI state.</w:t>
        </w:r>
      </w:hyperlink>
    </w:p>
    <w:p w14:paraId="6225A1B8" w14:textId="00F880FE"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EE5707B" w14:textId="643EB063" w:rsidR="00A05D41"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lastRenderedPageBreak/>
        <w:fldChar w:fldCharType="begin"/>
      </w:r>
      <w:r>
        <w:rPr>
          <w:bCs/>
        </w:rPr>
        <w:instrText xml:space="preserve"> TOC \n \h \z \t "Proposal" \c </w:instrText>
      </w:r>
      <w:r>
        <w:rPr>
          <w:bCs/>
        </w:rPr>
        <w:fldChar w:fldCharType="separate"/>
      </w:r>
      <w:hyperlink w:anchor="_Toc149916735" w:history="1">
        <w:r w:rsidR="00A05D41" w:rsidRPr="00D25665">
          <w:rPr>
            <w:rStyle w:val="Hyperlink"/>
            <w:noProof/>
            <w:lang w:val="en-GB" w:eastAsia="ja-JP"/>
          </w:rPr>
          <w:t>Proposal 1</w:t>
        </w:r>
        <w:r w:rsidR="00A05D41">
          <w:rPr>
            <w:rFonts w:asciiTheme="minorHAnsi" w:eastAsiaTheme="minorEastAsia" w:hAnsiTheme="minorHAnsi" w:cstheme="minorBidi"/>
            <w:b w:val="0"/>
            <w:noProof/>
            <w:sz w:val="22"/>
            <w:szCs w:val="22"/>
            <w:lang w:val="en-SE" w:eastAsia="en-SE"/>
          </w:rPr>
          <w:tab/>
        </w:r>
        <w:r w:rsidR="00A05D41" w:rsidRPr="00D25665">
          <w:rPr>
            <w:rStyle w:val="Hyperlink"/>
            <w:noProof/>
            <w:lang w:val="en-GB" w:eastAsia="ja-JP"/>
          </w:rPr>
          <w:t>Reuse the RRC parameter controlling the default indicated TCI state for DCI format 1_0 also for DCI format 1_1 and 1_2 for single-TRP PDSCH transmission with two indicated TCI states.</w:t>
        </w:r>
      </w:hyperlink>
    </w:p>
    <w:p w14:paraId="7319131F" w14:textId="5D8A7170" w:rsidR="00A05D41" w:rsidRDefault="00A05D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6736" w:history="1">
        <w:r w:rsidRPr="00D25665">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D25665">
          <w:rPr>
            <w:rStyle w:val="Hyperlink"/>
            <w:noProof/>
            <w:lang w:val="en-GB" w:eastAsia="ja-JP"/>
          </w:rPr>
          <w:t>Define a rule to determine which of the activated TCI states the UE would use before any TCI state has been indicated.</w:t>
        </w:r>
      </w:hyperlink>
    </w:p>
    <w:p w14:paraId="23FF7098" w14:textId="529D4DDE" w:rsidR="00A05D41" w:rsidRDefault="00A05D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6737" w:history="1">
        <w:r w:rsidRPr="00D25665">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D25665">
          <w:rPr>
            <w:rStyle w:val="Hyperlink"/>
            <w:noProof/>
            <w:lang w:val="en-GB" w:eastAsia="ja-JP"/>
          </w:rPr>
          <w:t>Before initial indication of a TCI state corresponding to CORESETPoolIndex 1, the UE assumes the first activated TCI state is indicated.</w:t>
        </w:r>
      </w:hyperlink>
    </w:p>
    <w:p w14:paraId="198F3317" w14:textId="46A05D38" w:rsidR="00A05D41" w:rsidRDefault="00A05D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6738" w:history="1">
        <w:r w:rsidRPr="00D25665">
          <w:rPr>
            <w:rStyle w:val="Hyperlink"/>
            <w:noProof/>
          </w:rPr>
          <w:t>Proposal 4</w:t>
        </w:r>
        <w:r>
          <w:rPr>
            <w:rFonts w:asciiTheme="minorHAnsi" w:eastAsiaTheme="minorEastAsia" w:hAnsiTheme="minorHAnsi" w:cstheme="minorBidi"/>
            <w:b w:val="0"/>
            <w:noProof/>
            <w:sz w:val="22"/>
            <w:szCs w:val="22"/>
            <w:lang w:val="en-SE" w:eastAsia="en-SE"/>
          </w:rPr>
          <w:tab/>
        </w:r>
        <w:r w:rsidRPr="00D25665">
          <w:rPr>
            <w:rStyle w:val="Hyperlink"/>
            <w:noProof/>
          </w:rPr>
          <w:t>For STxMP, transmission occasions overlap, and the power control equations are used as is.</w:t>
        </w:r>
      </w:hyperlink>
    </w:p>
    <w:p w14:paraId="25A7B1DA" w14:textId="546369D0" w:rsidR="00A05D41" w:rsidRDefault="00A05D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6739" w:history="1">
        <w:r w:rsidRPr="00D25665">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D25665">
          <w:rPr>
            <w:rStyle w:val="Hyperlink"/>
            <w:noProof/>
            <w:lang w:val="en-GB" w:eastAsia="ja-JP"/>
          </w:rPr>
          <w:t xml:space="preserve">The UE associates one </w:t>
        </w:r>
        <w:r w:rsidRPr="00D25665">
          <w:rPr>
            <w:rStyle w:val="Hyperlink"/>
            <w:noProof/>
          </w:rPr>
          <w:t>P</w:t>
        </w:r>
        <w:r w:rsidRPr="00D25665">
          <w:rPr>
            <w:rStyle w:val="Hyperlink"/>
            <w:noProof/>
            <w:vertAlign w:val="subscript"/>
          </w:rPr>
          <w:t>CMAX</w:t>
        </w:r>
        <w:r w:rsidRPr="00D25665">
          <w:rPr>
            <w:rStyle w:val="Hyperlink"/>
            <w:noProof/>
            <w:lang w:val="en-GB" w:eastAsia="ja-JP"/>
          </w:rPr>
          <w:t xml:space="preserve"> with one transmission occasion.</w:t>
        </w:r>
      </w:hyperlink>
    </w:p>
    <w:p w14:paraId="2D5ED063" w14:textId="047B1447" w:rsidR="00A05D41" w:rsidRDefault="00A05D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6740" w:history="1">
        <w:r w:rsidRPr="00D25665">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D25665">
          <w:rPr>
            <w:rStyle w:val="Hyperlink"/>
            <w:noProof/>
            <w:lang w:val="en-GB" w:eastAsia="ja-JP"/>
          </w:rPr>
          <w:t>Remove the FFS: Whether the configured max output power reported in above cases is per UE or per panel or both.</w:t>
        </w:r>
      </w:hyperlink>
    </w:p>
    <w:p w14:paraId="296D37CA" w14:textId="3877F104" w:rsidR="00A05D41" w:rsidRDefault="00A05D4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916741" w:history="1">
        <w:r w:rsidRPr="00D25665">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D25665">
          <w:rPr>
            <w:rStyle w:val="Hyperlink"/>
            <w:noProof/>
            <w:lang w:val="en-GB" w:eastAsia="ja-JP"/>
          </w:rPr>
          <w:t xml:space="preserve">Introduce an RRC parameter which describes which indicated TCI state is applied to </w:t>
        </w:r>
        <w:r w:rsidRPr="00D25665">
          <w:rPr>
            <w:rStyle w:val="Hyperlink"/>
            <w:noProof/>
          </w:rPr>
          <w:t>resourcesForChannel2-r17.</w:t>
        </w:r>
      </w:hyperlink>
    </w:p>
    <w:p w14:paraId="58ACA235" w14:textId="5E020158"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21" w:name="_In-sequence_SDU_delivery"/>
      <w:bookmarkEnd w:id="21"/>
      <w:r w:rsidRPr="00CE0424">
        <w:t>References</w:t>
      </w:r>
    </w:p>
    <w:p w14:paraId="715CA09B" w14:textId="78E85375" w:rsidR="003A7EF3" w:rsidRDefault="00B54DD6" w:rsidP="000E0F2D">
      <w:pPr>
        <w:pStyle w:val="Reference"/>
      </w:pPr>
      <w:bookmarkStart w:id="22" w:name="_Ref31185007"/>
      <w:bookmarkStart w:id="23" w:name="_Ref174151459"/>
      <w:bookmarkStart w:id="24"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22"/>
      <w:r w:rsidR="00DF2F67">
        <w:t>1</w:t>
      </w:r>
      <w:r w:rsidRPr="00B25BEA">
        <w:t xml:space="preserve"> </w:t>
      </w:r>
      <w:bookmarkEnd w:id="23"/>
      <w:bookmarkEnd w:id="24"/>
    </w:p>
    <w:p w14:paraId="11C51B25" w14:textId="5C5AF71B" w:rsidR="00133E71" w:rsidRDefault="00133E71" w:rsidP="007F6C66">
      <w:pPr>
        <w:pStyle w:val="Reference"/>
      </w:pPr>
      <w:bookmarkStart w:id="25" w:name="_Ref134878805"/>
      <w:r w:rsidRPr="00133E71">
        <w:t>R1-2304315</w:t>
      </w:r>
      <w:r>
        <w:t xml:space="preserve">, </w:t>
      </w:r>
      <w:r w:rsidRPr="00133E71">
        <w:t>Reply LS on configured Tx power for STxMP in FR2</w:t>
      </w:r>
      <w:r>
        <w:t>, RAN4, RAN1#113, Incheon, Korea, May 2023</w:t>
      </w:r>
      <w:bookmarkEnd w:id="25"/>
    </w:p>
    <w:p w14:paraId="28C6AA51" w14:textId="2285D166" w:rsidR="00C54B31" w:rsidRDefault="002219B6" w:rsidP="007F6C66">
      <w:pPr>
        <w:pStyle w:val="Reference"/>
      </w:pPr>
      <w:bookmarkStart w:id="26" w:name="_Ref134878942"/>
      <w:r w:rsidRPr="002219B6">
        <w:t>R1-2205639</w:t>
      </w:r>
      <w:r>
        <w:t xml:space="preserve">, </w:t>
      </w:r>
      <w:r w:rsidRPr="002219B6">
        <w:t>LS on UE power limitation for STxMP in FR2</w:t>
      </w:r>
      <w:r>
        <w:t>, RAN1, RAN1#109-e, May 2022</w:t>
      </w:r>
      <w:bookmarkEnd w:id="26"/>
    </w:p>
    <w:p w14:paraId="16D75332" w14:textId="20D2FAB6" w:rsidR="00844CD1" w:rsidRDefault="00844CD1" w:rsidP="00B90754">
      <w:pPr>
        <w:pStyle w:val="Reference"/>
      </w:pPr>
      <w:bookmarkStart w:id="27" w:name="_Ref142469877"/>
      <w:r>
        <w:t xml:space="preserve">3GPP TS 38.101-2 V17.10.0, NR; </w:t>
      </w:r>
      <w:r w:rsidR="0068710D">
        <w:t>User Equipment (UE) radio transmission and reception; Part 2: Range 2 Standalone, RAN#</w:t>
      </w:r>
      <w:r w:rsidR="00B11F93">
        <w:t>100, June 2023</w:t>
      </w:r>
      <w:bookmarkEnd w:id="27"/>
    </w:p>
    <w:p w14:paraId="58E8EE5C" w14:textId="2442AE19" w:rsidR="00744028" w:rsidRDefault="00744028" w:rsidP="00744028">
      <w:pPr>
        <w:pStyle w:val="Reference"/>
        <w:snapToGrid/>
        <w:jc w:val="both"/>
      </w:pPr>
      <w:bookmarkStart w:id="28" w:name="_Ref146706805"/>
      <w:r w:rsidRPr="00257D9E">
        <w:t>R1-23</w:t>
      </w:r>
      <w:r>
        <w:t xml:space="preserve">11004, </w:t>
      </w:r>
      <w:r w:rsidRPr="00E131CA">
        <w:t>LS on MIMOevo</w:t>
      </w:r>
      <w:r>
        <w:t>, RAN2, RAN1#115, Chicago, USA, November 2023</w:t>
      </w:r>
      <w:bookmarkEnd w:id="28"/>
    </w:p>
    <w:p w14:paraId="02BEE903" w14:textId="7081714B" w:rsidR="00FC24E5" w:rsidRPr="00CE0424" w:rsidRDefault="00A01EE8" w:rsidP="007F6C66">
      <w:pPr>
        <w:pStyle w:val="Reference"/>
      </w:pPr>
      <w:bookmarkStart w:id="29" w:name="_Ref142401372"/>
      <w:r w:rsidRPr="00A01EE8">
        <w:t>R1-2310692</w:t>
      </w:r>
      <w:r w:rsidR="00FC24E5">
        <w:t>, Consolidated higher layer parameter list for Rel-18, Ericsson, RAN1#11</w:t>
      </w:r>
      <w:r>
        <w:t>4bis</w:t>
      </w:r>
      <w:r w:rsidR="00FC24E5">
        <w:t xml:space="preserve">, </w:t>
      </w:r>
      <w:r>
        <w:t>Xiamen, China</w:t>
      </w:r>
      <w:r w:rsidR="00FC24E5">
        <w:t xml:space="preserve">, </w:t>
      </w:r>
      <w:r>
        <w:t>October</w:t>
      </w:r>
      <w:r w:rsidR="00FC24E5">
        <w:t xml:space="preserve"> 2023</w:t>
      </w:r>
      <w:bookmarkEnd w:id="29"/>
    </w:p>
    <w:sectPr w:rsidR="00FC24E5" w:rsidRPr="00CE0424" w:rsidSect="000E584B">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5D8D3" w14:textId="77777777" w:rsidR="00F31231" w:rsidRDefault="00F31231">
      <w:r>
        <w:separator/>
      </w:r>
    </w:p>
  </w:endnote>
  <w:endnote w:type="continuationSeparator" w:id="0">
    <w:p w14:paraId="5266196F" w14:textId="77777777" w:rsidR="00F31231" w:rsidRDefault="00F31231">
      <w:r>
        <w:continuationSeparator/>
      </w:r>
    </w:p>
  </w:endnote>
  <w:endnote w:type="continuationNotice" w:id="1">
    <w:p w14:paraId="0D9F17A4" w14:textId="77777777" w:rsidR="00F31231" w:rsidRDefault="00F312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76838" w14:textId="77777777" w:rsidR="00F31231" w:rsidRDefault="00F31231">
      <w:r>
        <w:separator/>
      </w:r>
    </w:p>
  </w:footnote>
  <w:footnote w:type="continuationSeparator" w:id="0">
    <w:p w14:paraId="16F442AD" w14:textId="77777777" w:rsidR="00F31231" w:rsidRDefault="00F31231">
      <w:r>
        <w:continuationSeparator/>
      </w:r>
    </w:p>
  </w:footnote>
  <w:footnote w:type="continuationNotice" w:id="1">
    <w:p w14:paraId="4B971D02" w14:textId="77777777" w:rsidR="00F31231" w:rsidRDefault="00F312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9B46924"/>
    <w:multiLevelType w:val="hybridMultilevel"/>
    <w:tmpl w:val="972A94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BD34FB"/>
    <w:multiLevelType w:val="hybridMultilevel"/>
    <w:tmpl w:val="87F2F530"/>
    <w:lvl w:ilvl="0" w:tplc="2000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468F10E7"/>
    <w:multiLevelType w:val="hybridMultilevel"/>
    <w:tmpl w:val="1DCEE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5101505E"/>
    <w:multiLevelType w:val="hybridMultilevel"/>
    <w:tmpl w:val="487AED26"/>
    <w:lvl w:ilvl="0" w:tplc="519053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6D6E2A"/>
    <w:multiLevelType w:val="hybridMultilevel"/>
    <w:tmpl w:val="95E894FC"/>
    <w:lvl w:ilvl="0" w:tplc="A3824326">
      <w:start w:val="1"/>
      <w:numFmt w:val="decimal"/>
      <w:lvlText w:val="[%1]"/>
      <w:lvlJc w:val="left"/>
      <w:pPr>
        <w:ind w:left="1664" w:hanging="360"/>
      </w:pPr>
      <w:rPr>
        <w:rFonts w:ascii="Ericsson Hilda" w:hAnsi="Ericsson Hilda"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6965154">
    <w:abstractNumId w:val="15"/>
  </w:num>
  <w:num w:numId="2" w16cid:durableId="445538143">
    <w:abstractNumId w:val="12"/>
  </w:num>
  <w:num w:numId="3" w16cid:durableId="653412727">
    <w:abstractNumId w:val="0"/>
  </w:num>
  <w:num w:numId="4" w16cid:durableId="2123114077">
    <w:abstractNumId w:val="17"/>
  </w:num>
  <w:num w:numId="5" w16cid:durableId="953177454">
    <w:abstractNumId w:val="19"/>
  </w:num>
  <w:num w:numId="6" w16cid:durableId="1514684434">
    <w:abstractNumId w:val="20"/>
  </w:num>
  <w:num w:numId="7" w16cid:durableId="1121191697">
    <w:abstractNumId w:val="8"/>
  </w:num>
  <w:num w:numId="8" w16cid:durableId="586883127">
    <w:abstractNumId w:val="9"/>
  </w:num>
  <w:num w:numId="9" w16cid:durableId="2109039740">
    <w:abstractNumId w:val="5"/>
  </w:num>
  <w:num w:numId="10" w16cid:durableId="1692609457">
    <w:abstractNumId w:val="26"/>
  </w:num>
  <w:num w:numId="11" w16cid:durableId="239142480">
    <w:abstractNumId w:val="11"/>
  </w:num>
  <w:num w:numId="12" w16cid:durableId="31157797">
    <w:abstractNumId w:val="24"/>
  </w:num>
  <w:num w:numId="13" w16cid:durableId="1703093662">
    <w:abstractNumId w:val="22"/>
  </w:num>
  <w:num w:numId="14" w16cid:durableId="1462379143">
    <w:abstractNumId w:val="23"/>
  </w:num>
  <w:num w:numId="15" w16cid:durableId="845751270">
    <w:abstractNumId w:val="21"/>
  </w:num>
  <w:num w:numId="16" w16cid:durableId="16736564">
    <w:abstractNumId w:val="2"/>
  </w:num>
  <w:num w:numId="17" w16cid:durableId="427122121">
    <w:abstractNumId w:val="13"/>
  </w:num>
  <w:num w:numId="18" w16cid:durableId="777406812">
    <w:abstractNumId w:val="6"/>
  </w:num>
  <w:num w:numId="19" w16cid:durableId="2058509903">
    <w:abstractNumId w:val="18"/>
  </w:num>
  <w:num w:numId="20" w16cid:durableId="48388435">
    <w:abstractNumId w:val="4"/>
  </w:num>
  <w:num w:numId="21" w16cid:durableId="425613322">
    <w:abstractNumId w:val="7"/>
  </w:num>
  <w:num w:numId="22" w16cid:durableId="502471313">
    <w:abstractNumId w:val="16"/>
  </w:num>
  <w:num w:numId="23" w16cid:durableId="693924047">
    <w:abstractNumId w:val="27"/>
  </w:num>
  <w:num w:numId="24" w16cid:durableId="1837644091">
    <w:abstractNumId w:val="14"/>
  </w:num>
  <w:num w:numId="25" w16cid:durableId="1945071753">
    <w:abstractNumId w:val="10"/>
  </w:num>
  <w:num w:numId="26" w16cid:durableId="297341543">
    <w:abstractNumId w:val="3"/>
  </w:num>
  <w:num w:numId="27" w16cid:durableId="1001200976">
    <w:abstractNumId w:val="25"/>
  </w:num>
  <w:num w:numId="28" w16cid:durableId="1290210149">
    <w:abstractNumId w:val="1"/>
  </w:num>
  <w:num w:numId="29" w16cid:durableId="265508119">
    <w:abstractNumId w:val="11"/>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ctiveWritingStyle w:appName="MSWord" w:lang="en-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5E29"/>
    <w:rsid w:val="000063B1"/>
    <w:rsid w:val="00006446"/>
    <w:rsid w:val="00006896"/>
    <w:rsid w:val="000075F1"/>
    <w:rsid w:val="00007A7D"/>
    <w:rsid w:val="00007CDC"/>
    <w:rsid w:val="0001075B"/>
    <w:rsid w:val="000117CC"/>
    <w:rsid w:val="00011ABB"/>
    <w:rsid w:val="00011B28"/>
    <w:rsid w:val="0001259A"/>
    <w:rsid w:val="00012650"/>
    <w:rsid w:val="00012F56"/>
    <w:rsid w:val="00013AAE"/>
    <w:rsid w:val="000141CB"/>
    <w:rsid w:val="00014444"/>
    <w:rsid w:val="0001544F"/>
    <w:rsid w:val="00015D15"/>
    <w:rsid w:val="000170F6"/>
    <w:rsid w:val="00017E7D"/>
    <w:rsid w:val="0002098F"/>
    <w:rsid w:val="00020C92"/>
    <w:rsid w:val="00021E0B"/>
    <w:rsid w:val="00021F49"/>
    <w:rsid w:val="000228DA"/>
    <w:rsid w:val="00022B78"/>
    <w:rsid w:val="00022BD2"/>
    <w:rsid w:val="00022F60"/>
    <w:rsid w:val="00023B3E"/>
    <w:rsid w:val="00023B9D"/>
    <w:rsid w:val="000246B8"/>
    <w:rsid w:val="000246D3"/>
    <w:rsid w:val="00024C0E"/>
    <w:rsid w:val="00025269"/>
    <w:rsid w:val="0002564D"/>
    <w:rsid w:val="00025ECA"/>
    <w:rsid w:val="00025FB6"/>
    <w:rsid w:val="00027A95"/>
    <w:rsid w:val="00027F89"/>
    <w:rsid w:val="00030615"/>
    <w:rsid w:val="00030C2F"/>
    <w:rsid w:val="00030D1B"/>
    <w:rsid w:val="000316A5"/>
    <w:rsid w:val="000319DE"/>
    <w:rsid w:val="0003208B"/>
    <w:rsid w:val="000325B8"/>
    <w:rsid w:val="00032756"/>
    <w:rsid w:val="00032AC6"/>
    <w:rsid w:val="0003435C"/>
    <w:rsid w:val="00034561"/>
    <w:rsid w:val="00034C15"/>
    <w:rsid w:val="00035231"/>
    <w:rsid w:val="00035516"/>
    <w:rsid w:val="00035A95"/>
    <w:rsid w:val="00035B60"/>
    <w:rsid w:val="00035F53"/>
    <w:rsid w:val="000366D8"/>
    <w:rsid w:val="00036771"/>
    <w:rsid w:val="000367AA"/>
    <w:rsid w:val="00036AEB"/>
    <w:rsid w:val="00036BA1"/>
    <w:rsid w:val="0003742C"/>
    <w:rsid w:val="00037B07"/>
    <w:rsid w:val="0004052A"/>
    <w:rsid w:val="00040550"/>
    <w:rsid w:val="000412B3"/>
    <w:rsid w:val="00041826"/>
    <w:rsid w:val="00041B48"/>
    <w:rsid w:val="000422E2"/>
    <w:rsid w:val="00042349"/>
    <w:rsid w:val="00042F22"/>
    <w:rsid w:val="000444EF"/>
    <w:rsid w:val="00045976"/>
    <w:rsid w:val="00045A70"/>
    <w:rsid w:val="00045B4C"/>
    <w:rsid w:val="00045C49"/>
    <w:rsid w:val="00045D32"/>
    <w:rsid w:val="00046311"/>
    <w:rsid w:val="00047493"/>
    <w:rsid w:val="0004754E"/>
    <w:rsid w:val="0004790B"/>
    <w:rsid w:val="00047E62"/>
    <w:rsid w:val="00050D59"/>
    <w:rsid w:val="000524FE"/>
    <w:rsid w:val="00052A07"/>
    <w:rsid w:val="00052BF4"/>
    <w:rsid w:val="000534E3"/>
    <w:rsid w:val="00053661"/>
    <w:rsid w:val="00053A8B"/>
    <w:rsid w:val="00053D01"/>
    <w:rsid w:val="0005426E"/>
    <w:rsid w:val="00054307"/>
    <w:rsid w:val="00054DFD"/>
    <w:rsid w:val="00054F4E"/>
    <w:rsid w:val="00054F61"/>
    <w:rsid w:val="0005513A"/>
    <w:rsid w:val="00055549"/>
    <w:rsid w:val="000556EF"/>
    <w:rsid w:val="00055B4C"/>
    <w:rsid w:val="00055BCD"/>
    <w:rsid w:val="0005606A"/>
    <w:rsid w:val="00056819"/>
    <w:rsid w:val="00057117"/>
    <w:rsid w:val="000574FD"/>
    <w:rsid w:val="000575CE"/>
    <w:rsid w:val="00060599"/>
    <w:rsid w:val="000616E7"/>
    <w:rsid w:val="0006239D"/>
    <w:rsid w:val="00063F03"/>
    <w:rsid w:val="00064118"/>
    <w:rsid w:val="000642D8"/>
    <w:rsid w:val="0006479A"/>
    <w:rsid w:val="0006487E"/>
    <w:rsid w:val="00064D3A"/>
    <w:rsid w:val="0006510E"/>
    <w:rsid w:val="00065E1A"/>
    <w:rsid w:val="000662E2"/>
    <w:rsid w:val="00066C49"/>
    <w:rsid w:val="00066EA7"/>
    <w:rsid w:val="00067479"/>
    <w:rsid w:val="00067F5D"/>
    <w:rsid w:val="00070844"/>
    <w:rsid w:val="00070F2E"/>
    <w:rsid w:val="000711F0"/>
    <w:rsid w:val="0007291F"/>
    <w:rsid w:val="00072EF9"/>
    <w:rsid w:val="00073365"/>
    <w:rsid w:val="00073E84"/>
    <w:rsid w:val="00073EFD"/>
    <w:rsid w:val="00074ADC"/>
    <w:rsid w:val="000750A6"/>
    <w:rsid w:val="000768EF"/>
    <w:rsid w:val="00077E5F"/>
    <w:rsid w:val="0008036A"/>
    <w:rsid w:val="00080391"/>
    <w:rsid w:val="000808D1"/>
    <w:rsid w:val="00080CBB"/>
    <w:rsid w:val="00080E22"/>
    <w:rsid w:val="00081AE6"/>
    <w:rsid w:val="00082415"/>
    <w:rsid w:val="00083085"/>
    <w:rsid w:val="00083379"/>
    <w:rsid w:val="0008359B"/>
    <w:rsid w:val="00084463"/>
    <w:rsid w:val="00084878"/>
    <w:rsid w:val="00084B35"/>
    <w:rsid w:val="00084BE1"/>
    <w:rsid w:val="00084C10"/>
    <w:rsid w:val="000855EB"/>
    <w:rsid w:val="00085B52"/>
    <w:rsid w:val="00086680"/>
    <w:rsid w:val="000866F2"/>
    <w:rsid w:val="00086700"/>
    <w:rsid w:val="00086842"/>
    <w:rsid w:val="00087F9D"/>
    <w:rsid w:val="0009009F"/>
    <w:rsid w:val="0009011C"/>
    <w:rsid w:val="00090478"/>
    <w:rsid w:val="00090F14"/>
    <w:rsid w:val="000910C4"/>
    <w:rsid w:val="00091240"/>
    <w:rsid w:val="00091557"/>
    <w:rsid w:val="0009192B"/>
    <w:rsid w:val="00091CED"/>
    <w:rsid w:val="00092464"/>
    <w:rsid w:val="000924C1"/>
    <w:rsid w:val="000924F0"/>
    <w:rsid w:val="000928F0"/>
    <w:rsid w:val="00092EDA"/>
    <w:rsid w:val="00093283"/>
    <w:rsid w:val="00093474"/>
    <w:rsid w:val="00093ACD"/>
    <w:rsid w:val="00093AE3"/>
    <w:rsid w:val="00093FDE"/>
    <w:rsid w:val="000940FE"/>
    <w:rsid w:val="00094A96"/>
    <w:rsid w:val="00094C20"/>
    <w:rsid w:val="0009510F"/>
    <w:rsid w:val="0009592F"/>
    <w:rsid w:val="00096AB2"/>
    <w:rsid w:val="0009786A"/>
    <w:rsid w:val="0009790B"/>
    <w:rsid w:val="000A08BB"/>
    <w:rsid w:val="000A1198"/>
    <w:rsid w:val="000A1661"/>
    <w:rsid w:val="000A1B7B"/>
    <w:rsid w:val="000A1F1D"/>
    <w:rsid w:val="000A24F7"/>
    <w:rsid w:val="000A2604"/>
    <w:rsid w:val="000A26C3"/>
    <w:rsid w:val="000A353A"/>
    <w:rsid w:val="000A3646"/>
    <w:rsid w:val="000A3861"/>
    <w:rsid w:val="000A40B3"/>
    <w:rsid w:val="000A4D4B"/>
    <w:rsid w:val="000A4DF9"/>
    <w:rsid w:val="000A56F2"/>
    <w:rsid w:val="000A722C"/>
    <w:rsid w:val="000A7F7F"/>
    <w:rsid w:val="000B10E8"/>
    <w:rsid w:val="000B15C5"/>
    <w:rsid w:val="000B1A91"/>
    <w:rsid w:val="000B1B25"/>
    <w:rsid w:val="000B2719"/>
    <w:rsid w:val="000B3395"/>
    <w:rsid w:val="000B344D"/>
    <w:rsid w:val="000B3A8F"/>
    <w:rsid w:val="000B3C84"/>
    <w:rsid w:val="000B407C"/>
    <w:rsid w:val="000B40C7"/>
    <w:rsid w:val="000B4A03"/>
    <w:rsid w:val="000B4AB9"/>
    <w:rsid w:val="000B572B"/>
    <w:rsid w:val="000B58C3"/>
    <w:rsid w:val="000B5C69"/>
    <w:rsid w:val="000B61E9"/>
    <w:rsid w:val="000B62D4"/>
    <w:rsid w:val="000B6AA2"/>
    <w:rsid w:val="000B6CBF"/>
    <w:rsid w:val="000B6FDF"/>
    <w:rsid w:val="000B75A1"/>
    <w:rsid w:val="000B78EC"/>
    <w:rsid w:val="000C0446"/>
    <w:rsid w:val="000C0695"/>
    <w:rsid w:val="000C07D2"/>
    <w:rsid w:val="000C0AA7"/>
    <w:rsid w:val="000C0B04"/>
    <w:rsid w:val="000C165A"/>
    <w:rsid w:val="000C2453"/>
    <w:rsid w:val="000C2808"/>
    <w:rsid w:val="000C29CC"/>
    <w:rsid w:val="000C2E19"/>
    <w:rsid w:val="000C2EE5"/>
    <w:rsid w:val="000C329F"/>
    <w:rsid w:val="000C34CA"/>
    <w:rsid w:val="000C4702"/>
    <w:rsid w:val="000C4974"/>
    <w:rsid w:val="000C4DEF"/>
    <w:rsid w:val="000C4FD0"/>
    <w:rsid w:val="000C52C7"/>
    <w:rsid w:val="000C55C5"/>
    <w:rsid w:val="000C66B8"/>
    <w:rsid w:val="000C6743"/>
    <w:rsid w:val="000C715D"/>
    <w:rsid w:val="000D02A1"/>
    <w:rsid w:val="000D0742"/>
    <w:rsid w:val="000D0B03"/>
    <w:rsid w:val="000D0B3B"/>
    <w:rsid w:val="000D0D07"/>
    <w:rsid w:val="000D1491"/>
    <w:rsid w:val="000D17C4"/>
    <w:rsid w:val="000D19DE"/>
    <w:rsid w:val="000D1BDF"/>
    <w:rsid w:val="000D28AA"/>
    <w:rsid w:val="000D2D5F"/>
    <w:rsid w:val="000D3455"/>
    <w:rsid w:val="000D38AE"/>
    <w:rsid w:val="000D4797"/>
    <w:rsid w:val="000D607B"/>
    <w:rsid w:val="000D7359"/>
    <w:rsid w:val="000E04FA"/>
    <w:rsid w:val="000E0527"/>
    <w:rsid w:val="000E0F2D"/>
    <w:rsid w:val="000E19E0"/>
    <w:rsid w:val="000E1E92"/>
    <w:rsid w:val="000E1FC7"/>
    <w:rsid w:val="000E209C"/>
    <w:rsid w:val="000E2D27"/>
    <w:rsid w:val="000E3777"/>
    <w:rsid w:val="000E43C4"/>
    <w:rsid w:val="000E47BA"/>
    <w:rsid w:val="000E4ED6"/>
    <w:rsid w:val="000E4EEA"/>
    <w:rsid w:val="000E4F04"/>
    <w:rsid w:val="000E4F7C"/>
    <w:rsid w:val="000E584B"/>
    <w:rsid w:val="000E5F0F"/>
    <w:rsid w:val="000F06D6"/>
    <w:rsid w:val="000F0D78"/>
    <w:rsid w:val="000F0DF0"/>
    <w:rsid w:val="000F0EB1"/>
    <w:rsid w:val="000F1106"/>
    <w:rsid w:val="000F1371"/>
    <w:rsid w:val="000F143B"/>
    <w:rsid w:val="000F2486"/>
    <w:rsid w:val="000F31CA"/>
    <w:rsid w:val="000F329D"/>
    <w:rsid w:val="000F3BE9"/>
    <w:rsid w:val="000F3F6C"/>
    <w:rsid w:val="000F4328"/>
    <w:rsid w:val="000F4758"/>
    <w:rsid w:val="000F4E55"/>
    <w:rsid w:val="000F5735"/>
    <w:rsid w:val="000F5B82"/>
    <w:rsid w:val="000F6AA3"/>
    <w:rsid w:val="000F6B21"/>
    <w:rsid w:val="000F6DF3"/>
    <w:rsid w:val="000F79ED"/>
    <w:rsid w:val="000F7D2E"/>
    <w:rsid w:val="00100383"/>
    <w:rsid w:val="001005FF"/>
    <w:rsid w:val="0010080F"/>
    <w:rsid w:val="00100DE3"/>
    <w:rsid w:val="00101DB7"/>
    <w:rsid w:val="0010252C"/>
    <w:rsid w:val="0010335D"/>
    <w:rsid w:val="00103D75"/>
    <w:rsid w:val="001046D1"/>
    <w:rsid w:val="00104CC9"/>
    <w:rsid w:val="00105398"/>
    <w:rsid w:val="001054F1"/>
    <w:rsid w:val="00105676"/>
    <w:rsid w:val="001060F8"/>
    <w:rsid w:val="001062FB"/>
    <w:rsid w:val="001063E6"/>
    <w:rsid w:val="00106989"/>
    <w:rsid w:val="001076B0"/>
    <w:rsid w:val="00107FDF"/>
    <w:rsid w:val="00110070"/>
    <w:rsid w:val="0011007B"/>
    <w:rsid w:val="001102E4"/>
    <w:rsid w:val="0011092F"/>
    <w:rsid w:val="00113816"/>
    <w:rsid w:val="00113CF4"/>
    <w:rsid w:val="00113EC9"/>
    <w:rsid w:val="00115122"/>
    <w:rsid w:val="001153EA"/>
    <w:rsid w:val="001154BB"/>
    <w:rsid w:val="00115643"/>
    <w:rsid w:val="00115DE3"/>
    <w:rsid w:val="00116765"/>
    <w:rsid w:val="00116820"/>
    <w:rsid w:val="00117762"/>
    <w:rsid w:val="00117DAD"/>
    <w:rsid w:val="001201B1"/>
    <w:rsid w:val="00120A85"/>
    <w:rsid w:val="00120EB7"/>
    <w:rsid w:val="0012100A"/>
    <w:rsid w:val="001210D6"/>
    <w:rsid w:val="00121408"/>
    <w:rsid w:val="001219F5"/>
    <w:rsid w:val="00121A20"/>
    <w:rsid w:val="00121F34"/>
    <w:rsid w:val="001222D4"/>
    <w:rsid w:val="00122ECA"/>
    <w:rsid w:val="0012377F"/>
    <w:rsid w:val="00124314"/>
    <w:rsid w:val="00124BEF"/>
    <w:rsid w:val="00124CF8"/>
    <w:rsid w:val="001256F6"/>
    <w:rsid w:val="001264FA"/>
    <w:rsid w:val="00126B4A"/>
    <w:rsid w:val="00126FB8"/>
    <w:rsid w:val="001272FB"/>
    <w:rsid w:val="001275E8"/>
    <w:rsid w:val="0013012D"/>
    <w:rsid w:val="0013085C"/>
    <w:rsid w:val="00130BF4"/>
    <w:rsid w:val="00130D7B"/>
    <w:rsid w:val="00131F39"/>
    <w:rsid w:val="00132590"/>
    <w:rsid w:val="00132678"/>
    <w:rsid w:val="00132770"/>
    <w:rsid w:val="00132B39"/>
    <w:rsid w:val="00132FD0"/>
    <w:rsid w:val="0013311B"/>
    <w:rsid w:val="001338A2"/>
    <w:rsid w:val="00133DC0"/>
    <w:rsid w:val="00133E71"/>
    <w:rsid w:val="0013427B"/>
    <w:rsid w:val="001344C0"/>
    <w:rsid w:val="001346FA"/>
    <w:rsid w:val="001348B3"/>
    <w:rsid w:val="00134916"/>
    <w:rsid w:val="00134AE8"/>
    <w:rsid w:val="001351B1"/>
    <w:rsid w:val="00135231"/>
    <w:rsid w:val="00135252"/>
    <w:rsid w:val="0013543B"/>
    <w:rsid w:val="00136575"/>
    <w:rsid w:val="00136E4A"/>
    <w:rsid w:val="00136EBB"/>
    <w:rsid w:val="00137AB5"/>
    <w:rsid w:val="00137D6B"/>
    <w:rsid w:val="00137F0B"/>
    <w:rsid w:val="00140806"/>
    <w:rsid w:val="00140C2B"/>
    <w:rsid w:val="0014145E"/>
    <w:rsid w:val="00141CC3"/>
    <w:rsid w:val="00142C5B"/>
    <w:rsid w:val="00143340"/>
    <w:rsid w:val="00143848"/>
    <w:rsid w:val="00143D25"/>
    <w:rsid w:val="00144669"/>
    <w:rsid w:val="0014466D"/>
    <w:rsid w:val="00144CAE"/>
    <w:rsid w:val="00145959"/>
    <w:rsid w:val="001467C1"/>
    <w:rsid w:val="001473CE"/>
    <w:rsid w:val="00147A6D"/>
    <w:rsid w:val="001505A3"/>
    <w:rsid w:val="00150822"/>
    <w:rsid w:val="001511B4"/>
    <w:rsid w:val="00151544"/>
    <w:rsid w:val="00151E23"/>
    <w:rsid w:val="001526E0"/>
    <w:rsid w:val="00153B63"/>
    <w:rsid w:val="001543B9"/>
    <w:rsid w:val="001547D9"/>
    <w:rsid w:val="00154CE6"/>
    <w:rsid w:val="001551B5"/>
    <w:rsid w:val="0015536D"/>
    <w:rsid w:val="001557DB"/>
    <w:rsid w:val="00156872"/>
    <w:rsid w:val="00156F2B"/>
    <w:rsid w:val="00157279"/>
    <w:rsid w:val="0015769E"/>
    <w:rsid w:val="00160542"/>
    <w:rsid w:val="00161710"/>
    <w:rsid w:val="001617F4"/>
    <w:rsid w:val="001623EC"/>
    <w:rsid w:val="001624E1"/>
    <w:rsid w:val="001626AB"/>
    <w:rsid w:val="00162951"/>
    <w:rsid w:val="00162B05"/>
    <w:rsid w:val="00162FB5"/>
    <w:rsid w:val="0016339F"/>
    <w:rsid w:val="00163762"/>
    <w:rsid w:val="00163D5F"/>
    <w:rsid w:val="00164071"/>
    <w:rsid w:val="00164241"/>
    <w:rsid w:val="0016446D"/>
    <w:rsid w:val="00164578"/>
    <w:rsid w:val="00164A0A"/>
    <w:rsid w:val="001659C1"/>
    <w:rsid w:val="00165DBB"/>
    <w:rsid w:val="0016614D"/>
    <w:rsid w:val="00166335"/>
    <w:rsid w:val="0016710F"/>
    <w:rsid w:val="00167613"/>
    <w:rsid w:val="00167F7F"/>
    <w:rsid w:val="00170450"/>
    <w:rsid w:val="00171542"/>
    <w:rsid w:val="00171766"/>
    <w:rsid w:val="00171D51"/>
    <w:rsid w:val="00172465"/>
    <w:rsid w:val="00172D8C"/>
    <w:rsid w:val="00173A8E"/>
    <w:rsid w:val="00173C66"/>
    <w:rsid w:val="00174499"/>
    <w:rsid w:val="0017502C"/>
    <w:rsid w:val="00175F47"/>
    <w:rsid w:val="0017641C"/>
    <w:rsid w:val="001764D1"/>
    <w:rsid w:val="00176ABE"/>
    <w:rsid w:val="00176C07"/>
    <w:rsid w:val="00176EA8"/>
    <w:rsid w:val="0018022F"/>
    <w:rsid w:val="00180B13"/>
    <w:rsid w:val="00180CA7"/>
    <w:rsid w:val="00181308"/>
    <w:rsid w:val="0018143F"/>
    <w:rsid w:val="00181FF8"/>
    <w:rsid w:val="00182C44"/>
    <w:rsid w:val="00183185"/>
    <w:rsid w:val="00184366"/>
    <w:rsid w:val="00185813"/>
    <w:rsid w:val="0018616C"/>
    <w:rsid w:val="00186A77"/>
    <w:rsid w:val="00186B98"/>
    <w:rsid w:val="00187166"/>
    <w:rsid w:val="0019074B"/>
    <w:rsid w:val="0019084D"/>
    <w:rsid w:val="00190AC1"/>
    <w:rsid w:val="00191523"/>
    <w:rsid w:val="001915C1"/>
    <w:rsid w:val="00192BA2"/>
    <w:rsid w:val="001932CF"/>
    <w:rsid w:val="0019341A"/>
    <w:rsid w:val="00193E0F"/>
    <w:rsid w:val="00193FE2"/>
    <w:rsid w:val="0019475B"/>
    <w:rsid w:val="001947CB"/>
    <w:rsid w:val="00194915"/>
    <w:rsid w:val="00194A77"/>
    <w:rsid w:val="00194DBE"/>
    <w:rsid w:val="00196941"/>
    <w:rsid w:val="00196E22"/>
    <w:rsid w:val="00196FF7"/>
    <w:rsid w:val="00197DF9"/>
    <w:rsid w:val="001A0E1B"/>
    <w:rsid w:val="001A1987"/>
    <w:rsid w:val="001A1AC3"/>
    <w:rsid w:val="001A206B"/>
    <w:rsid w:val="001A2533"/>
    <w:rsid w:val="001A2564"/>
    <w:rsid w:val="001A27F7"/>
    <w:rsid w:val="001A28AF"/>
    <w:rsid w:val="001A2B1D"/>
    <w:rsid w:val="001A2B88"/>
    <w:rsid w:val="001A3854"/>
    <w:rsid w:val="001A38AC"/>
    <w:rsid w:val="001A429F"/>
    <w:rsid w:val="001A4381"/>
    <w:rsid w:val="001A46E5"/>
    <w:rsid w:val="001A4974"/>
    <w:rsid w:val="001A50A5"/>
    <w:rsid w:val="001A58A8"/>
    <w:rsid w:val="001A5A28"/>
    <w:rsid w:val="001A6173"/>
    <w:rsid w:val="001A6CBA"/>
    <w:rsid w:val="001B0A41"/>
    <w:rsid w:val="001B0D97"/>
    <w:rsid w:val="001B1B49"/>
    <w:rsid w:val="001B223A"/>
    <w:rsid w:val="001B3009"/>
    <w:rsid w:val="001B35B1"/>
    <w:rsid w:val="001B3B28"/>
    <w:rsid w:val="001B3F31"/>
    <w:rsid w:val="001B4347"/>
    <w:rsid w:val="001B4E1B"/>
    <w:rsid w:val="001B4F35"/>
    <w:rsid w:val="001B53D7"/>
    <w:rsid w:val="001B5832"/>
    <w:rsid w:val="001B598C"/>
    <w:rsid w:val="001B5A5D"/>
    <w:rsid w:val="001B66E4"/>
    <w:rsid w:val="001B69ED"/>
    <w:rsid w:val="001B6A9C"/>
    <w:rsid w:val="001C06AD"/>
    <w:rsid w:val="001C0973"/>
    <w:rsid w:val="001C118A"/>
    <w:rsid w:val="001C14D5"/>
    <w:rsid w:val="001C1650"/>
    <w:rsid w:val="001C1CE5"/>
    <w:rsid w:val="001C1D0E"/>
    <w:rsid w:val="001C2178"/>
    <w:rsid w:val="001C2279"/>
    <w:rsid w:val="001C3A7E"/>
    <w:rsid w:val="001C3D2A"/>
    <w:rsid w:val="001C4435"/>
    <w:rsid w:val="001C4684"/>
    <w:rsid w:val="001C46AB"/>
    <w:rsid w:val="001C5095"/>
    <w:rsid w:val="001C6928"/>
    <w:rsid w:val="001C7F9E"/>
    <w:rsid w:val="001D094A"/>
    <w:rsid w:val="001D1D6A"/>
    <w:rsid w:val="001D2258"/>
    <w:rsid w:val="001D24F4"/>
    <w:rsid w:val="001D2C7F"/>
    <w:rsid w:val="001D3501"/>
    <w:rsid w:val="001D3C24"/>
    <w:rsid w:val="001D3D3F"/>
    <w:rsid w:val="001D490D"/>
    <w:rsid w:val="001D4A00"/>
    <w:rsid w:val="001D51BA"/>
    <w:rsid w:val="001D53E7"/>
    <w:rsid w:val="001D5DAF"/>
    <w:rsid w:val="001D6204"/>
    <w:rsid w:val="001D6342"/>
    <w:rsid w:val="001D6D53"/>
    <w:rsid w:val="001D7F13"/>
    <w:rsid w:val="001E278D"/>
    <w:rsid w:val="001E2E03"/>
    <w:rsid w:val="001E3981"/>
    <w:rsid w:val="001E3F77"/>
    <w:rsid w:val="001E4159"/>
    <w:rsid w:val="001E4D5C"/>
    <w:rsid w:val="001E58E2"/>
    <w:rsid w:val="001E601F"/>
    <w:rsid w:val="001E631B"/>
    <w:rsid w:val="001E6507"/>
    <w:rsid w:val="001E6813"/>
    <w:rsid w:val="001E6A65"/>
    <w:rsid w:val="001E6B57"/>
    <w:rsid w:val="001E759A"/>
    <w:rsid w:val="001E79CE"/>
    <w:rsid w:val="001E7AED"/>
    <w:rsid w:val="001F0C71"/>
    <w:rsid w:val="001F0CD7"/>
    <w:rsid w:val="001F0ECA"/>
    <w:rsid w:val="001F2118"/>
    <w:rsid w:val="001F2843"/>
    <w:rsid w:val="001F28E8"/>
    <w:rsid w:val="001F3297"/>
    <w:rsid w:val="001F3916"/>
    <w:rsid w:val="001F4665"/>
    <w:rsid w:val="001F522F"/>
    <w:rsid w:val="001F54C5"/>
    <w:rsid w:val="001F590D"/>
    <w:rsid w:val="001F662C"/>
    <w:rsid w:val="001F7074"/>
    <w:rsid w:val="001F7191"/>
    <w:rsid w:val="001F75BE"/>
    <w:rsid w:val="00200490"/>
    <w:rsid w:val="002007A5"/>
    <w:rsid w:val="00200D04"/>
    <w:rsid w:val="00200E43"/>
    <w:rsid w:val="00201F3A"/>
    <w:rsid w:val="00203429"/>
    <w:rsid w:val="00203561"/>
    <w:rsid w:val="00203A6F"/>
    <w:rsid w:val="00203F78"/>
    <w:rsid w:val="00203F96"/>
    <w:rsid w:val="002043BC"/>
    <w:rsid w:val="00205128"/>
    <w:rsid w:val="0020526A"/>
    <w:rsid w:val="002069B2"/>
    <w:rsid w:val="00206CEA"/>
    <w:rsid w:val="00206ED3"/>
    <w:rsid w:val="00207A6B"/>
    <w:rsid w:val="00207F2D"/>
    <w:rsid w:val="00207FA3"/>
    <w:rsid w:val="0021140B"/>
    <w:rsid w:val="0021165B"/>
    <w:rsid w:val="00211A0F"/>
    <w:rsid w:val="002126A9"/>
    <w:rsid w:val="002126C7"/>
    <w:rsid w:val="0021287A"/>
    <w:rsid w:val="00212A99"/>
    <w:rsid w:val="00212C79"/>
    <w:rsid w:val="00213210"/>
    <w:rsid w:val="0021348A"/>
    <w:rsid w:val="002134BE"/>
    <w:rsid w:val="00214DA8"/>
    <w:rsid w:val="00215423"/>
    <w:rsid w:val="00215819"/>
    <w:rsid w:val="002158FA"/>
    <w:rsid w:val="00215B5C"/>
    <w:rsid w:val="002160DB"/>
    <w:rsid w:val="00217B3C"/>
    <w:rsid w:val="00220042"/>
    <w:rsid w:val="00220600"/>
    <w:rsid w:val="00220A5C"/>
    <w:rsid w:val="002217D1"/>
    <w:rsid w:val="002219B6"/>
    <w:rsid w:val="00221BEC"/>
    <w:rsid w:val="002224DB"/>
    <w:rsid w:val="002226B7"/>
    <w:rsid w:val="002226E6"/>
    <w:rsid w:val="00222823"/>
    <w:rsid w:val="0022287D"/>
    <w:rsid w:val="00223E15"/>
    <w:rsid w:val="00223FCB"/>
    <w:rsid w:val="00224125"/>
    <w:rsid w:val="00224909"/>
    <w:rsid w:val="00224916"/>
    <w:rsid w:val="00224DA3"/>
    <w:rsid w:val="00224F3A"/>
    <w:rsid w:val="002252C3"/>
    <w:rsid w:val="00225B49"/>
    <w:rsid w:val="00225C54"/>
    <w:rsid w:val="002266C3"/>
    <w:rsid w:val="0022698F"/>
    <w:rsid w:val="00226D6A"/>
    <w:rsid w:val="00226ECA"/>
    <w:rsid w:val="002274F9"/>
    <w:rsid w:val="00227628"/>
    <w:rsid w:val="00227C30"/>
    <w:rsid w:val="00230501"/>
    <w:rsid w:val="00230765"/>
    <w:rsid w:val="00230C0A"/>
    <w:rsid w:val="00230D18"/>
    <w:rsid w:val="00231193"/>
    <w:rsid w:val="0023145C"/>
    <w:rsid w:val="002319E4"/>
    <w:rsid w:val="00232125"/>
    <w:rsid w:val="0023289F"/>
    <w:rsid w:val="00233762"/>
    <w:rsid w:val="00233CAA"/>
    <w:rsid w:val="00233DB8"/>
    <w:rsid w:val="00233ECB"/>
    <w:rsid w:val="00235632"/>
    <w:rsid w:val="00235872"/>
    <w:rsid w:val="0023638A"/>
    <w:rsid w:val="00236CDD"/>
    <w:rsid w:val="00237310"/>
    <w:rsid w:val="00237506"/>
    <w:rsid w:val="00241559"/>
    <w:rsid w:val="00241DE6"/>
    <w:rsid w:val="002426D0"/>
    <w:rsid w:val="00243351"/>
    <w:rsid w:val="002435B3"/>
    <w:rsid w:val="002437FA"/>
    <w:rsid w:val="002458D4"/>
    <w:rsid w:val="002458EB"/>
    <w:rsid w:val="00245D00"/>
    <w:rsid w:val="00245FE3"/>
    <w:rsid w:val="0024618E"/>
    <w:rsid w:val="002465F5"/>
    <w:rsid w:val="0024699A"/>
    <w:rsid w:val="00247464"/>
    <w:rsid w:val="0024756C"/>
    <w:rsid w:val="0024787D"/>
    <w:rsid w:val="00247A56"/>
    <w:rsid w:val="00247C5D"/>
    <w:rsid w:val="002500C8"/>
    <w:rsid w:val="002506EF"/>
    <w:rsid w:val="00250F11"/>
    <w:rsid w:val="00251557"/>
    <w:rsid w:val="0025220E"/>
    <w:rsid w:val="002525D1"/>
    <w:rsid w:val="00253353"/>
    <w:rsid w:val="002538FC"/>
    <w:rsid w:val="0025582C"/>
    <w:rsid w:val="00255C40"/>
    <w:rsid w:val="00255C9C"/>
    <w:rsid w:val="002563B3"/>
    <w:rsid w:val="00256497"/>
    <w:rsid w:val="002567B1"/>
    <w:rsid w:val="002572CE"/>
    <w:rsid w:val="00257543"/>
    <w:rsid w:val="00257FBA"/>
    <w:rsid w:val="0026005B"/>
    <w:rsid w:val="002607D0"/>
    <w:rsid w:val="0026085E"/>
    <w:rsid w:val="00260B38"/>
    <w:rsid w:val="00260E48"/>
    <w:rsid w:val="00260E61"/>
    <w:rsid w:val="0026110C"/>
    <w:rsid w:val="002617E7"/>
    <w:rsid w:val="00262E02"/>
    <w:rsid w:val="00263269"/>
    <w:rsid w:val="00263BB5"/>
    <w:rsid w:val="00263E89"/>
    <w:rsid w:val="00264228"/>
    <w:rsid w:val="00264334"/>
    <w:rsid w:val="0026473E"/>
    <w:rsid w:val="00265732"/>
    <w:rsid w:val="00265B1C"/>
    <w:rsid w:val="00266214"/>
    <w:rsid w:val="0026660E"/>
    <w:rsid w:val="00266D67"/>
    <w:rsid w:val="0026731A"/>
    <w:rsid w:val="0026786A"/>
    <w:rsid w:val="00267C83"/>
    <w:rsid w:val="00267E6A"/>
    <w:rsid w:val="0027059E"/>
    <w:rsid w:val="0027144F"/>
    <w:rsid w:val="00271813"/>
    <w:rsid w:val="00271EFD"/>
    <w:rsid w:val="00271F3A"/>
    <w:rsid w:val="00272358"/>
    <w:rsid w:val="00272409"/>
    <w:rsid w:val="00273278"/>
    <w:rsid w:val="002734F2"/>
    <w:rsid w:val="002737F4"/>
    <w:rsid w:val="002746CD"/>
    <w:rsid w:val="0027525C"/>
    <w:rsid w:val="0027567D"/>
    <w:rsid w:val="00275A74"/>
    <w:rsid w:val="00276248"/>
    <w:rsid w:val="00277F68"/>
    <w:rsid w:val="002805F5"/>
    <w:rsid w:val="00280751"/>
    <w:rsid w:val="00281053"/>
    <w:rsid w:val="00281C3B"/>
    <w:rsid w:val="0028280A"/>
    <w:rsid w:val="00282875"/>
    <w:rsid w:val="00282DF8"/>
    <w:rsid w:val="00284272"/>
    <w:rsid w:val="00284B98"/>
    <w:rsid w:val="00284BCA"/>
    <w:rsid w:val="00284FA5"/>
    <w:rsid w:val="002856DC"/>
    <w:rsid w:val="00285D4E"/>
    <w:rsid w:val="002860F1"/>
    <w:rsid w:val="00286940"/>
    <w:rsid w:val="00286ACD"/>
    <w:rsid w:val="00286ED9"/>
    <w:rsid w:val="00287838"/>
    <w:rsid w:val="00287A5F"/>
    <w:rsid w:val="002905FC"/>
    <w:rsid w:val="002907B5"/>
    <w:rsid w:val="00291575"/>
    <w:rsid w:val="002926BB"/>
    <w:rsid w:val="00292EB7"/>
    <w:rsid w:val="00293181"/>
    <w:rsid w:val="00293706"/>
    <w:rsid w:val="00293772"/>
    <w:rsid w:val="00293AE8"/>
    <w:rsid w:val="00293C5E"/>
    <w:rsid w:val="00294008"/>
    <w:rsid w:val="002945E8"/>
    <w:rsid w:val="00295208"/>
    <w:rsid w:val="00295478"/>
    <w:rsid w:val="00296227"/>
    <w:rsid w:val="00296469"/>
    <w:rsid w:val="0029647C"/>
    <w:rsid w:val="00296F44"/>
    <w:rsid w:val="002970CC"/>
    <w:rsid w:val="00297503"/>
    <w:rsid w:val="0029777D"/>
    <w:rsid w:val="002A01B9"/>
    <w:rsid w:val="002A0267"/>
    <w:rsid w:val="002A055E"/>
    <w:rsid w:val="002A155A"/>
    <w:rsid w:val="002A1A82"/>
    <w:rsid w:val="002A1D4E"/>
    <w:rsid w:val="002A224C"/>
    <w:rsid w:val="002A2869"/>
    <w:rsid w:val="002A2872"/>
    <w:rsid w:val="002A32A3"/>
    <w:rsid w:val="002A34B2"/>
    <w:rsid w:val="002A38B6"/>
    <w:rsid w:val="002A3B43"/>
    <w:rsid w:val="002A3BE1"/>
    <w:rsid w:val="002A4C79"/>
    <w:rsid w:val="002A4D42"/>
    <w:rsid w:val="002A5746"/>
    <w:rsid w:val="002A616E"/>
    <w:rsid w:val="002A67D1"/>
    <w:rsid w:val="002A69E0"/>
    <w:rsid w:val="002B0085"/>
    <w:rsid w:val="002B0A35"/>
    <w:rsid w:val="002B113E"/>
    <w:rsid w:val="002B13CB"/>
    <w:rsid w:val="002B204A"/>
    <w:rsid w:val="002B24D6"/>
    <w:rsid w:val="002B33D7"/>
    <w:rsid w:val="002B6704"/>
    <w:rsid w:val="002B67D6"/>
    <w:rsid w:val="002B6817"/>
    <w:rsid w:val="002B690D"/>
    <w:rsid w:val="002B698A"/>
    <w:rsid w:val="002B75AE"/>
    <w:rsid w:val="002C0117"/>
    <w:rsid w:val="002C12B3"/>
    <w:rsid w:val="002C1314"/>
    <w:rsid w:val="002C13C6"/>
    <w:rsid w:val="002C1990"/>
    <w:rsid w:val="002C1A59"/>
    <w:rsid w:val="002C1FEC"/>
    <w:rsid w:val="002C303E"/>
    <w:rsid w:val="002C31DD"/>
    <w:rsid w:val="002C41E6"/>
    <w:rsid w:val="002C4742"/>
    <w:rsid w:val="002C4CAD"/>
    <w:rsid w:val="002C61E8"/>
    <w:rsid w:val="002C664E"/>
    <w:rsid w:val="002C6B32"/>
    <w:rsid w:val="002C776F"/>
    <w:rsid w:val="002C7D2A"/>
    <w:rsid w:val="002D012D"/>
    <w:rsid w:val="002D071A"/>
    <w:rsid w:val="002D0DC5"/>
    <w:rsid w:val="002D1078"/>
    <w:rsid w:val="002D1108"/>
    <w:rsid w:val="002D19FE"/>
    <w:rsid w:val="002D27E3"/>
    <w:rsid w:val="002D2DB3"/>
    <w:rsid w:val="002D2FE1"/>
    <w:rsid w:val="002D3034"/>
    <w:rsid w:val="002D30B6"/>
    <w:rsid w:val="002D34B2"/>
    <w:rsid w:val="002D350D"/>
    <w:rsid w:val="002D38CF"/>
    <w:rsid w:val="002D3A38"/>
    <w:rsid w:val="002D3BB2"/>
    <w:rsid w:val="002D48B0"/>
    <w:rsid w:val="002D4A46"/>
    <w:rsid w:val="002D4B9A"/>
    <w:rsid w:val="002D4EF5"/>
    <w:rsid w:val="002D4F32"/>
    <w:rsid w:val="002D55D6"/>
    <w:rsid w:val="002D56B6"/>
    <w:rsid w:val="002D58A9"/>
    <w:rsid w:val="002D5B37"/>
    <w:rsid w:val="002D6777"/>
    <w:rsid w:val="002D6DB8"/>
    <w:rsid w:val="002D7637"/>
    <w:rsid w:val="002D7CFA"/>
    <w:rsid w:val="002E071E"/>
    <w:rsid w:val="002E08C2"/>
    <w:rsid w:val="002E093D"/>
    <w:rsid w:val="002E17F2"/>
    <w:rsid w:val="002E191A"/>
    <w:rsid w:val="002E1A79"/>
    <w:rsid w:val="002E1C6D"/>
    <w:rsid w:val="002E267B"/>
    <w:rsid w:val="002E3557"/>
    <w:rsid w:val="002E3790"/>
    <w:rsid w:val="002E3913"/>
    <w:rsid w:val="002E3F06"/>
    <w:rsid w:val="002E4236"/>
    <w:rsid w:val="002E5069"/>
    <w:rsid w:val="002E52F6"/>
    <w:rsid w:val="002E5476"/>
    <w:rsid w:val="002E5668"/>
    <w:rsid w:val="002E5814"/>
    <w:rsid w:val="002E5CFD"/>
    <w:rsid w:val="002E6AF8"/>
    <w:rsid w:val="002E7125"/>
    <w:rsid w:val="002E75DC"/>
    <w:rsid w:val="002E7626"/>
    <w:rsid w:val="002E7ADA"/>
    <w:rsid w:val="002E7CAE"/>
    <w:rsid w:val="002F09A3"/>
    <w:rsid w:val="002F10BF"/>
    <w:rsid w:val="002F13E4"/>
    <w:rsid w:val="002F167D"/>
    <w:rsid w:val="002F16B1"/>
    <w:rsid w:val="002F1844"/>
    <w:rsid w:val="002F1B47"/>
    <w:rsid w:val="002F2038"/>
    <w:rsid w:val="002F2771"/>
    <w:rsid w:val="002F2941"/>
    <w:rsid w:val="002F294E"/>
    <w:rsid w:val="002F2EBA"/>
    <w:rsid w:val="002F3524"/>
    <w:rsid w:val="002F36F9"/>
    <w:rsid w:val="002F37A9"/>
    <w:rsid w:val="002F3D7C"/>
    <w:rsid w:val="002F3F65"/>
    <w:rsid w:val="002F4238"/>
    <w:rsid w:val="002F468C"/>
    <w:rsid w:val="002F4E4C"/>
    <w:rsid w:val="002F621C"/>
    <w:rsid w:val="002F6609"/>
    <w:rsid w:val="003018DB"/>
    <w:rsid w:val="00301CE6"/>
    <w:rsid w:val="00301F8C"/>
    <w:rsid w:val="0030256B"/>
    <w:rsid w:val="00303D7E"/>
    <w:rsid w:val="0030460E"/>
    <w:rsid w:val="0030490D"/>
    <w:rsid w:val="0030501F"/>
    <w:rsid w:val="00305535"/>
    <w:rsid w:val="00305D84"/>
    <w:rsid w:val="00306B57"/>
    <w:rsid w:val="00306FC5"/>
    <w:rsid w:val="0030724E"/>
    <w:rsid w:val="00307419"/>
    <w:rsid w:val="00307BA1"/>
    <w:rsid w:val="00310546"/>
    <w:rsid w:val="00311702"/>
    <w:rsid w:val="003117F5"/>
    <w:rsid w:val="00311E82"/>
    <w:rsid w:val="003123B6"/>
    <w:rsid w:val="00312DD4"/>
    <w:rsid w:val="00313C8A"/>
    <w:rsid w:val="00313F0D"/>
    <w:rsid w:val="00313FD6"/>
    <w:rsid w:val="003143BD"/>
    <w:rsid w:val="00315363"/>
    <w:rsid w:val="003153FA"/>
    <w:rsid w:val="003154B2"/>
    <w:rsid w:val="0031596D"/>
    <w:rsid w:val="00315B92"/>
    <w:rsid w:val="00317069"/>
    <w:rsid w:val="003203ED"/>
    <w:rsid w:val="00320438"/>
    <w:rsid w:val="00320529"/>
    <w:rsid w:val="00321A75"/>
    <w:rsid w:val="00321F93"/>
    <w:rsid w:val="003222B4"/>
    <w:rsid w:val="0032262E"/>
    <w:rsid w:val="00322914"/>
    <w:rsid w:val="00322C9F"/>
    <w:rsid w:val="003232DA"/>
    <w:rsid w:val="003241E6"/>
    <w:rsid w:val="003248C1"/>
    <w:rsid w:val="00324D23"/>
    <w:rsid w:val="00324E84"/>
    <w:rsid w:val="00325404"/>
    <w:rsid w:val="00325BCC"/>
    <w:rsid w:val="00326356"/>
    <w:rsid w:val="00326456"/>
    <w:rsid w:val="0032678E"/>
    <w:rsid w:val="00326932"/>
    <w:rsid w:val="003278CC"/>
    <w:rsid w:val="003278EE"/>
    <w:rsid w:val="003303BE"/>
    <w:rsid w:val="00330EDC"/>
    <w:rsid w:val="0033155A"/>
    <w:rsid w:val="00331751"/>
    <w:rsid w:val="003317F8"/>
    <w:rsid w:val="00331AD7"/>
    <w:rsid w:val="00331BD3"/>
    <w:rsid w:val="00332815"/>
    <w:rsid w:val="0033303A"/>
    <w:rsid w:val="0033332E"/>
    <w:rsid w:val="003333E8"/>
    <w:rsid w:val="0033396C"/>
    <w:rsid w:val="00334228"/>
    <w:rsid w:val="00334579"/>
    <w:rsid w:val="00335858"/>
    <w:rsid w:val="00335A0D"/>
    <w:rsid w:val="00336BDA"/>
    <w:rsid w:val="00336D25"/>
    <w:rsid w:val="0033781A"/>
    <w:rsid w:val="00337F2F"/>
    <w:rsid w:val="0034005F"/>
    <w:rsid w:val="003400C9"/>
    <w:rsid w:val="00340991"/>
    <w:rsid w:val="00340BEB"/>
    <w:rsid w:val="00340F8F"/>
    <w:rsid w:val="00342BD7"/>
    <w:rsid w:val="00343364"/>
    <w:rsid w:val="003439DA"/>
    <w:rsid w:val="00343AB5"/>
    <w:rsid w:val="00343B5E"/>
    <w:rsid w:val="003444BA"/>
    <w:rsid w:val="003446DE"/>
    <w:rsid w:val="00345B9D"/>
    <w:rsid w:val="00345FFA"/>
    <w:rsid w:val="003464B2"/>
    <w:rsid w:val="00346DB5"/>
    <w:rsid w:val="003477B1"/>
    <w:rsid w:val="003478B2"/>
    <w:rsid w:val="0035047A"/>
    <w:rsid w:val="003506BE"/>
    <w:rsid w:val="00351522"/>
    <w:rsid w:val="00351552"/>
    <w:rsid w:val="00351968"/>
    <w:rsid w:val="00351ED9"/>
    <w:rsid w:val="0035283F"/>
    <w:rsid w:val="0035347A"/>
    <w:rsid w:val="00353A67"/>
    <w:rsid w:val="0035446B"/>
    <w:rsid w:val="00354971"/>
    <w:rsid w:val="00355217"/>
    <w:rsid w:val="00355FA3"/>
    <w:rsid w:val="00356E35"/>
    <w:rsid w:val="00357380"/>
    <w:rsid w:val="00357524"/>
    <w:rsid w:val="0035788D"/>
    <w:rsid w:val="003602D9"/>
    <w:rsid w:val="003604CE"/>
    <w:rsid w:val="00362F86"/>
    <w:rsid w:val="0036436D"/>
    <w:rsid w:val="00364D4D"/>
    <w:rsid w:val="003658AD"/>
    <w:rsid w:val="00365C25"/>
    <w:rsid w:val="003665EC"/>
    <w:rsid w:val="003668A1"/>
    <w:rsid w:val="003668B2"/>
    <w:rsid w:val="0036786B"/>
    <w:rsid w:val="00370E47"/>
    <w:rsid w:val="00371809"/>
    <w:rsid w:val="00371986"/>
    <w:rsid w:val="00372F07"/>
    <w:rsid w:val="00373097"/>
    <w:rsid w:val="00373B01"/>
    <w:rsid w:val="003742AC"/>
    <w:rsid w:val="003752B3"/>
    <w:rsid w:val="00376281"/>
    <w:rsid w:val="003768BA"/>
    <w:rsid w:val="003770AD"/>
    <w:rsid w:val="00377B85"/>
    <w:rsid w:val="00377CE1"/>
    <w:rsid w:val="00380A82"/>
    <w:rsid w:val="00381191"/>
    <w:rsid w:val="003811C5"/>
    <w:rsid w:val="00381475"/>
    <w:rsid w:val="0038170B"/>
    <w:rsid w:val="0038187D"/>
    <w:rsid w:val="00381F8A"/>
    <w:rsid w:val="003827C3"/>
    <w:rsid w:val="00382E46"/>
    <w:rsid w:val="003835F3"/>
    <w:rsid w:val="00383623"/>
    <w:rsid w:val="003848A8"/>
    <w:rsid w:val="0038491F"/>
    <w:rsid w:val="0038492F"/>
    <w:rsid w:val="00384A49"/>
    <w:rsid w:val="00384C7C"/>
    <w:rsid w:val="0038521B"/>
    <w:rsid w:val="003854B0"/>
    <w:rsid w:val="00385BF0"/>
    <w:rsid w:val="003872B5"/>
    <w:rsid w:val="00387DE8"/>
    <w:rsid w:val="003901BB"/>
    <w:rsid w:val="003904CF"/>
    <w:rsid w:val="003904F4"/>
    <w:rsid w:val="0039176A"/>
    <w:rsid w:val="00391C3A"/>
    <w:rsid w:val="00391E85"/>
    <w:rsid w:val="00392A7D"/>
    <w:rsid w:val="00392F38"/>
    <w:rsid w:val="003935A0"/>
    <w:rsid w:val="003939FF"/>
    <w:rsid w:val="0039468A"/>
    <w:rsid w:val="003949E7"/>
    <w:rsid w:val="00395124"/>
    <w:rsid w:val="00395F3F"/>
    <w:rsid w:val="003964FE"/>
    <w:rsid w:val="00396E47"/>
    <w:rsid w:val="00397C75"/>
    <w:rsid w:val="003A07AD"/>
    <w:rsid w:val="003A102F"/>
    <w:rsid w:val="003A1EA5"/>
    <w:rsid w:val="003A2223"/>
    <w:rsid w:val="003A2A0F"/>
    <w:rsid w:val="003A2E9B"/>
    <w:rsid w:val="003A3ACB"/>
    <w:rsid w:val="003A45A1"/>
    <w:rsid w:val="003A5B0A"/>
    <w:rsid w:val="003A60E6"/>
    <w:rsid w:val="003A62CE"/>
    <w:rsid w:val="003A6BAC"/>
    <w:rsid w:val="003A70A4"/>
    <w:rsid w:val="003A7E00"/>
    <w:rsid w:val="003A7EF3"/>
    <w:rsid w:val="003B01F4"/>
    <w:rsid w:val="003B057B"/>
    <w:rsid w:val="003B08CC"/>
    <w:rsid w:val="003B0E9F"/>
    <w:rsid w:val="003B1089"/>
    <w:rsid w:val="003B13AF"/>
    <w:rsid w:val="003B159C"/>
    <w:rsid w:val="003B18ED"/>
    <w:rsid w:val="003B1ADF"/>
    <w:rsid w:val="003B2DFA"/>
    <w:rsid w:val="003B369F"/>
    <w:rsid w:val="003B36A3"/>
    <w:rsid w:val="003B4430"/>
    <w:rsid w:val="003B4B55"/>
    <w:rsid w:val="003B594B"/>
    <w:rsid w:val="003B5F47"/>
    <w:rsid w:val="003B5FDE"/>
    <w:rsid w:val="003B64BB"/>
    <w:rsid w:val="003B6870"/>
    <w:rsid w:val="003B6E84"/>
    <w:rsid w:val="003B70BD"/>
    <w:rsid w:val="003B781B"/>
    <w:rsid w:val="003B78B9"/>
    <w:rsid w:val="003B796B"/>
    <w:rsid w:val="003B7FE5"/>
    <w:rsid w:val="003C055E"/>
    <w:rsid w:val="003C0613"/>
    <w:rsid w:val="003C078B"/>
    <w:rsid w:val="003C095A"/>
    <w:rsid w:val="003C10D8"/>
    <w:rsid w:val="003C11C8"/>
    <w:rsid w:val="003C1269"/>
    <w:rsid w:val="003C12D7"/>
    <w:rsid w:val="003C1776"/>
    <w:rsid w:val="003C2702"/>
    <w:rsid w:val="003C301E"/>
    <w:rsid w:val="003C331E"/>
    <w:rsid w:val="003C3425"/>
    <w:rsid w:val="003C35BE"/>
    <w:rsid w:val="003C4272"/>
    <w:rsid w:val="003C4E59"/>
    <w:rsid w:val="003C4FBD"/>
    <w:rsid w:val="003C6386"/>
    <w:rsid w:val="003C6989"/>
    <w:rsid w:val="003C6A9C"/>
    <w:rsid w:val="003C6C01"/>
    <w:rsid w:val="003C7779"/>
    <w:rsid w:val="003C7806"/>
    <w:rsid w:val="003D109F"/>
    <w:rsid w:val="003D1785"/>
    <w:rsid w:val="003D20FD"/>
    <w:rsid w:val="003D23DE"/>
    <w:rsid w:val="003D2478"/>
    <w:rsid w:val="003D3843"/>
    <w:rsid w:val="003D3C45"/>
    <w:rsid w:val="003D4594"/>
    <w:rsid w:val="003D594C"/>
    <w:rsid w:val="003D5B1F"/>
    <w:rsid w:val="003D6BC1"/>
    <w:rsid w:val="003E028A"/>
    <w:rsid w:val="003E02D8"/>
    <w:rsid w:val="003E10F0"/>
    <w:rsid w:val="003E11D1"/>
    <w:rsid w:val="003E135A"/>
    <w:rsid w:val="003E15FA"/>
    <w:rsid w:val="003E165B"/>
    <w:rsid w:val="003E1E3F"/>
    <w:rsid w:val="003E23D8"/>
    <w:rsid w:val="003E2560"/>
    <w:rsid w:val="003E2F98"/>
    <w:rsid w:val="003E4134"/>
    <w:rsid w:val="003E55E4"/>
    <w:rsid w:val="003E59B4"/>
    <w:rsid w:val="003E59F0"/>
    <w:rsid w:val="003E62C2"/>
    <w:rsid w:val="003E74B0"/>
    <w:rsid w:val="003E74E3"/>
    <w:rsid w:val="003E7605"/>
    <w:rsid w:val="003E7BD7"/>
    <w:rsid w:val="003E7F65"/>
    <w:rsid w:val="003F05C7"/>
    <w:rsid w:val="003F08ED"/>
    <w:rsid w:val="003F1374"/>
    <w:rsid w:val="003F19BA"/>
    <w:rsid w:val="003F2CD4"/>
    <w:rsid w:val="003F3FCF"/>
    <w:rsid w:val="003F5409"/>
    <w:rsid w:val="003F5688"/>
    <w:rsid w:val="003F6BBE"/>
    <w:rsid w:val="003F775F"/>
    <w:rsid w:val="004000E8"/>
    <w:rsid w:val="004006DF"/>
    <w:rsid w:val="00400F77"/>
    <w:rsid w:val="0040105E"/>
    <w:rsid w:val="004017E6"/>
    <w:rsid w:val="0040206F"/>
    <w:rsid w:val="00402525"/>
    <w:rsid w:val="004026F1"/>
    <w:rsid w:val="00402771"/>
    <w:rsid w:val="0040289D"/>
    <w:rsid w:val="00402E2B"/>
    <w:rsid w:val="00403C71"/>
    <w:rsid w:val="00404E87"/>
    <w:rsid w:val="0040512B"/>
    <w:rsid w:val="0040540D"/>
    <w:rsid w:val="00405CA5"/>
    <w:rsid w:val="00406BC1"/>
    <w:rsid w:val="00406E71"/>
    <w:rsid w:val="00407CD3"/>
    <w:rsid w:val="00410134"/>
    <w:rsid w:val="0041025A"/>
    <w:rsid w:val="00410425"/>
    <w:rsid w:val="00410B72"/>
    <w:rsid w:val="00410B7A"/>
    <w:rsid w:val="00410CE3"/>
    <w:rsid w:val="00410F18"/>
    <w:rsid w:val="00411296"/>
    <w:rsid w:val="004112E5"/>
    <w:rsid w:val="0041263E"/>
    <w:rsid w:val="00412C50"/>
    <w:rsid w:val="0041305B"/>
    <w:rsid w:val="00413A25"/>
    <w:rsid w:val="00413AAC"/>
    <w:rsid w:val="00413E92"/>
    <w:rsid w:val="0041457E"/>
    <w:rsid w:val="00414A7B"/>
    <w:rsid w:val="004152EC"/>
    <w:rsid w:val="00415A67"/>
    <w:rsid w:val="00415B3C"/>
    <w:rsid w:val="00415EA2"/>
    <w:rsid w:val="004165C9"/>
    <w:rsid w:val="00416744"/>
    <w:rsid w:val="00416D1E"/>
    <w:rsid w:val="0042020B"/>
    <w:rsid w:val="0042101E"/>
    <w:rsid w:val="00421105"/>
    <w:rsid w:val="00421163"/>
    <w:rsid w:val="00421C59"/>
    <w:rsid w:val="004227A5"/>
    <w:rsid w:val="00422806"/>
    <w:rsid w:val="00422AA4"/>
    <w:rsid w:val="0042302A"/>
    <w:rsid w:val="00423241"/>
    <w:rsid w:val="004236E1"/>
    <w:rsid w:val="004242F4"/>
    <w:rsid w:val="004243CE"/>
    <w:rsid w:val="004244FB"/>
    <w:rsid w:val="00424D15"/>
    <w:rsid w:val="004251B9"/>
    <w:rsid w:val="004255E2"/>
    <w:rsid w:val="00425A2F"/>
    <w:rsid w:val="00425ACF"/>
    <w:rsid w:val="00425F12"/>
    <w:rsid w:val="004271B8"/>
    <w:rsid w:val="00427248"/>
    <w:rsid w:val="00430185"/>
    <w:rsid w:val="00430563"/>
    <w:rsid w:val="00430FD9"/>
    <w:rsid w:val="00430FF1"/>
    <w:rsid w:val="004310F1"/>
    <w:rsid w:val="00431C80"/>
    <w:rsid w:val="004339D5"/>
    <w:rsid w:val="00433DB5"/>
    <w:rsid w:val="004347B5"/>
    <w:rsid w:val="0043508C"/>
    <w:rsid w:val="0043651E"/>
    <w:rsid w:val="00436613"/>
    <w:rsid w:val="0043661E"/>
    <w:rsid w:val="00436690"/>
    <w:rsid w:val="00437447"/>
    <w:rsid w:val="00440191"/>
    <w:rsid w:val="004406B2"/>
    <w:rsid w:val="00440787"/>
    <w:rsid w:val="00440961"/>
    <w:rsid w:val="00440EC2"/>
    <w:rsid w:val="004410B9"/>
    <w:rsid w:val="00441505"/>
    <w:rsid w:val="0044156C"/>
    <w:rsid w:val="00441A92"/>
    <w:rsid w:val="00442674"/>
    <w:rsid w:val="0044279C"/>
    <w:rsid w:val="00442CE5"/>
    <w:rsid w:val="004431DC"/>
    <w:rsid w:val="00443261"/>
    <w:rsid w:val="00443688"/>
    <w:rsid w:val="004438A6"/>
    <w:rsid w:val="00443BC7"/>
    <w:rsid w:val="0044472A"/>
    <w:rsid w:val="00444926"/>
    <w:rsid w:val="0044494E"/>
    <w:rsid w:val="00444C50"/>
    <w:rsid w:val="00444F56"/>
    <w:rsid w:val="0044509F"/>
    <w:rsid w:val="004453E6"/>
    <w:rsid w:val="00446488"/>
    <w:rsid w:val="0044688F"/>
    <w:rsid w:val="00446DC2"/>
    <w:rsid w:val="00447412"/>
    <w:rsid w:val="00447829"/>
    <w:rsid w:val="0045014E"/>
    <w:rsid w:val="00450C2D"/>
    <w:rsid w:val="00450E54"/>
    <w:rsid w:val="004517AA"/>
    <w:rsid w:val="00451806"/>
    <w:rsid w:val="004524C2"/>
    <w:rsid w:val="004525B6"/>
    <w:rsid w:val="00452CAC"/>
    <w:rsid w:val="00452E91"/>
    <w:rsid w:val="00452EE6"/>
    <w:rsid w:val="00452F82"/>
    <w:rsid w:val="00453738"/>
    <w:rsid w:val="00453C11"/>
    <w:rsid w:val="004550AC"/>
    <w:rsid w:val="004556FE"/>
    <w:rsid w:val="00455862"/>
    <w:rsid w:val="0045625B"/>
    <w:rsid w:val="00457565"/>
    <w:rsid w:val="00457A03"/>
    <w:rsid w:val="00457B71"/>
    <w:rsid w:val="00457FC8"/>
    <w:rsid w:val="0046013C"/>
    <w:rsid w:val="004619BA"/>
    <w:rsid w:val="00462759"/>
    <w:rsid w:val="00463B29"/>
    <w:rsid w:val="00464689"/>
    <w:rsid w:val="00464755"/>
    <w:rsid w:val="00464B1A"/>
    <w:rsid w:val="00464E4B"/>
    <w:rsid w:val="004669E2"/>
    <w:rsid w:val="00466C0E"/>
    <w:rsid w:val="00467441"/>
    <w:rsid w:val="00467D2E"/>
    <w:rsid w:val="00467E4A"/>
    <w:rsid w:val="00470C31"/>
    <w:rsid w:val="00471DE0"/>
    <w:rsid w:val="00472B22"/>
    <w:rsid w:val="00472C19"/>
    <w:rsid w:val="004734D0"/>
    <w:rsid w:val="00473BC7"/>
    <w:rsid w:val="004742A2"/>
    <w:rsid w:val="00474363"/>
    <w:rsid w:val="0047456F"/>
    <w:rsid w:val="00474805"/>
    <w:rsid w:val="00474A1B"/>
    <w:rsid w:val="00475237"/>
    <w:rsid w:val="0047556B"/>
    <w:rsid w:val="00475968"/>
    <w:rsid w:val="00475A4A"/>
    <w:rsid w:val="00475B9A"/>
    <w:rsid w:val="0047650B"/>
    <w:rsid w:val="004766C3"/>
    <w:rsid w:val="00476D53"/>
    <w:rsid w:val="0047703A"/>
    <w:rsid w:val="00477768"/>
    <w:rsid w:val="0048017E"/>
    <w:rsid w:val="004807CA"/>
    <w:rsid w:val="00480C09"/>
    <w:rsid w:val="00481236"/>
    <w:rsid w:val="00481E02"/>
    <w:rsid w:val="00482D0C"/>
    <w:rsid w:val="0048376D"/>
    <w:rsid w:val="004838BA"/>
    <w:rsid w:val="004839ED"/>
    <w:rsid w:val="00484215"/>
    <w:rsid w:val="0048443D"/>
    <w:rsid w:val="00484CB6"/>
    <w:rsid w:val="00485B68"/>
    <w:rsid w:val="004860BE"/>
    <w:rsid w:val="00486A43"/>
    <w:rsid w:val="00486E94"/>
    <w:rsid w:val="00486FBF"/>
    <w:rsid w:val="004871C7"/>
    <w:rsid w:val="004871FB"/>
    <w:rsid w:val="00490025"/>
    <w:rsid w:val="004905E0"/>
    <w:rsid w:val="0049182C"/>
    <w:rsid w:val="00491988"/>
    <w:rsid w:val="00491BF7"/>
    <w:rsid w:val="00491F4B"/>
    <w:rsid w:val="00492163"/>
    <w:rsid w:val="0049222F"/>
    <w:rsid w:val="00492769"/>
    <w:rsid w:val="00492BC5"/>
    <w:rsid w:val="0049305D"/>
    <w:rsid w:val="004935DC"/>
    <w:rsid w:val="00493D02"/>
    <w:rsid w:val="00495074"/>
    <w:rsid w:val="00495301"/>
    <w:rsid w:val="00495482"/>
    <w:rsid w:val="004964F1"/>
    <w:rsid w:val="00497058"/>
    <w:rsid w:val="004975A3"/>
    <w:rsid w:val="004A015D"/>
    <w:rsid w:val="004A0634"/>
    <w:rsid w:val="004A0DEA"/>
    <w:rsid w:val="004A0E01"/>
    <w:rsid w:val="004A16BC"/>
    <w:rsid w:val="004A239A"/>
    <w:rsid w:val="004A2502"/>
    <w:rsid w:val="004A29A5"/>
    <w:rsid w:val="004A2B94"/>
    <w:rsid w:val="004A2E53"/>
    <w:rsid w:val="004A4B33"/>
    <w:rsid w:val="004A4C5B"/>
    <w:rsid w:val="004A58BA"/>
    <w:rsid w:val="004A63FC"/>
    <w:rsid w:val="004A7B2F"/>
    <w:rsid w:val="004A7B6A"/>
    <w:rsid w:val="004B0A8F"/>
    <w:rsid w:val="004B0BBD"/>
    <w:rsid w:val="004B137C"/>
    <w:rsid w:val="004B233E"/>
    <w:rsid w:val="004B25A1"/>
    <w:rsid w:val="004B2A05"/>
    <w:rsid w:val="004B2D56"/>
    <w:rsid w:val="004B2EB8"/>
    <w:rsid w:val="004B312B"/>
    <w:rsid w:val="004B3D22"/>
    <w:rsid w:val="004B40A3"/>
    <w:rsid w:val="004B4970"/>
    <w:rsid w:val="004B4B28"/>
    <w:rsid w:val="004B683E"/>
    <w:rsid w:val="004B6D49"/>
    <w:rsid w:val="004B6F6A"/>
    <w:rsid w:val="004B7C0C"/>
    <w:rsid w:val="004C03DF"/>
    <w:rsid w:val="004C06A4"/>
    <w:rsid w:val="004C18BF"/>
    <w:rsid w:val="004C209F"/>
    <w:rsid w:val="004C2654"/>
    <w:rsid w:val="004C29BC"/>
    <w:rsid w:val="004C3898"/>
    <w:rsid w:val="004C4172"/>
    <w:rsid w:val="004C46AF"/>
    <w:rsid w:val="004C502A"/>
    <w:rsid w:val="004C52B1"/>
    <w:rsid w:val="004C55B4"/>
    <w:rsid w:val="004C5866"/>
    <w:rsid w:val="004C5907"/>
    <w:rsid w:val="004C6358"/>
    <w:rsid w:val="004C7294"/>
    <w:rsid w:val="004D0E48"/>
    <w:rsid w:val="004D1E08"/>
    <w:rsid w:val="004D1E3A"/>
    <w:rsid w:val="004D30E6"/>
    <w:rsid w:val="004D36B1"/>
    <w:rsid w:val="004D37A6"/>
    <w:rsid w:val="004D38DA"/>
    <w:rsid w:val="004D3E28"/>
    <w:rsid w:val="004D40DC"/>
    <w:rsid w:val="004D4A77"/>
    <w:rsid w:val="004D4E57"/>
    <w:rsid w:val="004D543C"/>
    <w:rsid w:val="004D647E"/>
    <w:rsid w:val="004D6BD0"/>
    <w:rsid w:val="004D6C92"/>
    <w:rsid w:val="004D7752"/>
    <w:rsid w:val="004D7EBD"/>
    <w:rsid w:val="004E042C"/>
    <w:rsid w:val="004E04A6"/>
    <w:rsid w:val="004E121F"/>
    <w:rsid w:val="004E2680"/>
    <w:rsid w:val="004E28F9"/>
    <w:rsid w:val="004E3259"/>
    <w:rsid w:val="004E3493"/>
    <w:rsid w:val="004E462E"/>
    <w:rsid w:val="004E483C"/>
    <w:rsid w:val="004E56DC"/>
    <w:rsid w:val="004E5911"/>
    <w:rsid w:val="004E5E82"/>
    <w:rsid w:val="004E675E"/>
    <w:rsid w:val="004E76F4"/>
    <w:rsid w:val="004F0039"/>
    <w:rsid w:val="004F0117"/>
    <w:rsid w:val="004F071D"/>
    <w:rsid w:val="004F0B4E"/>
    <w:rsid w:val="004F0B6C"/>
    <w:rsid w:val="004F0E11"/>
    <w:rsid w:val="004F111A"/>
    <w:rsid w:val="004F113B"/>
    <w:rsid w:val="004F2078"/>
    <w:rsid w:val="004F2629"/>
    <w:rsid w:val="004F388A"/>
    <w:rsid w:val="004F4083"/>
    <w:rsid w:val="004F4186"/>
    <w:rsid w:val="004F4ACC"/>
    <w:rsid w:val="004F4C23"/>
    <w:rsid w:val="004F4DA3"/>
    <w:rsid w:val="004F52A4"/>
    <w:rsid w:val="004F69EB"/>
    <w:rsid w:val="004F6EA2"/>
    <w:rsid w:val="004F7130"/>
    <w:rsid w:val="004F7DFB"/>
    <w:rsid w:val="004F7E65"/>
    <w:rsid w:val="005001B7"/>
    <w:rsid w:val="00500999"/>
    <w:rsid w:val="005013B4"/>
    <w:rsid w:val="00501758"/>
    <w:rsid w:val="005021E0"/>
    <w:rsid w:val="005022F4"/>
    <w:rsid w:val="00502C63"/>
    <w:rsid w:val="005032D5"/>
    <w:rsid w:val="0050384E"/>
    <w:rsid w:val="005040F1"/>
    <w:rsid w:val="0050413C"/>
    <w:rsid w:val="00504752"/>
    <w:rsid w:val="0050480F"/>
    <w:rsid w:val="0050496A"/>
    <w:rsid w:val="00504BA0"/>
    <w:rsid w:val="00505DEB"/>
    <w:rsid w:val="00506145"/>
    <w:rsid w:val="00506557"/>
    <w:rsid w:val="00506720"/>
    <w:rsid w:val="0050677A"/>
    <w:rsid w:val="00507442"/>
    <w:rsid w:val="00507823"/>
    <w:rsid w:val="00507940"/>
    <w:rsid w:val="00507B80"/>
    <w:rsid w:val="00507D68"/>
    <w:rsid w:val="005108D8"/>
    <w:rsid w:val="005113DF"/>
    <w:rsid w:val="005116F9"/>
    <w:rsid w:val="0051195B"/>
    <w:rsid w:val="005119F8"/>
    <w:rsid w:val="00511B59"/>
    <w:rsid w:val="00511BC3"/>
    <w:rsid w:val="00511CEF"/>
    <w:rsid w:val="0051204A"/>
    <w:rsid w:val="005135F7"/>
    <w:rsid w:val="00513867"/>
    <w:rsid w:val="00513964"/>
    <w:rsid w:val="005139E1"/>
    <w:rsid w:val="00513DBE"/>
    <w:rsid w:val="0051461B"/>
    <w:rsid w:val="00514906"/>
    <w:rsid w:val="00514BEF"/>
    <w:rsid w:val="005152B1"/>
    <w:rsid w:val="00515350"/>
    <w:rsid w:val="005153A7"/>
    <w:rsid w:val="0051561A"/>
    <w:rsid w:val="00515D51"/>
    <w:rsid w:val="005161A0"/>
    <w:rsid w:val="005169A3"/>
    <w:rsid w:val="00516E4C"/>
    <w:rsid w:val="0052002D"/>
    <w:rsid w:val="005214FE"/>
    <w:rsid w:val="005215DF"/>
    <w:rsid w:val="005219CF"/>
    <w:rsid w:val="00521A80"/>
    <w:rsid w:val="00521CA0"/>
    <w:rsid w:val="00523F91"/>
    <w:rsid w:val="0052500B"/>
    <w:rsid w:val="00525558"/>
    <w:rsid w:val="00525C0D"/>
    <w:rsid w:val="00526905"/>
    <w:rsid w:val="00526A7C"/>
    <w:rsid w:val="00527206"/>
    <w:rsid w:val="005304A2"/>
    <w:rsid w:val="00531871"/>
    <w:rsid w:val="00533998"/>
    <w:rsid w:val="005342FD"/>
    <w:rsid w:val="00534B59"/>
    <w:rsid w:val="00535EFD"/>
    <w:rsid w:val="00536759"/>
    <w:rsid w:val="00536953"/>
    <w:rsid w:val="0053730E"/>
    <w:rsid w:val="00537A49"/>
    <w:rsid w:val="00537C62"/>
    <w:rsid w:val="005402F6"/>
    <w:rsid w:val="005406DD"/>
    <w:rsid w:val="005407A8"/>
    <w:rsid w:val="00541587"/>
    <w:rsid w:val="005416EA"/>
    <w:rsid w:val="0054213A"/>
    <w:rsid w:val="00542CC9"/>
    <w:rsid w:val="005437A2"/>
    <w:rsid w:val="00543BBB"/>
    <w:rsid w:val="00544700"/>
    <w:rsid w:val="00544864"/>
    <w:rsid w:val="0054497C"/>
    <w:rsid w:val="00544CA0"/>
    <w:rsid w:val="00545142"/>
    <w:rsid w:val="005454CB"/>
    <w:rsid w:val="0054612F"/>
    <w:rsid w:val="00546970"/>
    <w:rsid w:val="005470D9"/>
    <w:rsid w:val="0054743D"/>
    <w:rsid w:val="00547B57"/>
    <w:rsid w:val="00550DC9"/>
    <w:rsid w:val="0055167A"/>
    <w:rsid w:val="00551BF7"/>
    <w:rsid w:val="00552F00"/>
    <w:rsid w:val="00553170"/>
    <w:rsid w:val="005536EC"/>
    <w:rsid w:val="00553A5D"/>
    <w:rsid w:val="00554E19"/>
    <w:rsid w:val="00555136"/>
    <w:rsid w:val="005552D2"/>
    <w:rsid w:val="00555B6C"/>
    <w:rsid w:val="005563F6"/>
    <w:rsid w:val="0055640C"/>
    <w:rsid w:val="00556652"/>
    <w:rsid w:val="005568D9"/>
    <w:rsid w:val="00556C99"/>
    <w:rsid w:val="00557415"/>
    <w:rsid w:val="005575DD"/>
    <w:rsid w:val="005608B2"/>
    <w:rsid w:val="00560EAB"/>
    <w:rsid w:val="005610A2"/>
    <w:rsid w:val="0056121F"/>
    <w:rsid w:val="005614AF"/>
    <w:rsid w:val="00561674"/>
    <w:rsid w:val="00562099"/>
    <w:rsid w:val="005620ED"/>
    <w:rsid w:val="00564E9C"/>
    <w:rsid w:val="00565547"/>
    <w:rsid w:val="0056563D"/>
    <w:rsid w:val="005659C6"/>
    <w:rsid w:val="00566EEC"/>
    <w:rsid w:val="00566F73"/>
    <w:rsid w:val="00567114"/>
    <w:rsid w:val="0056755B"/>
    <w:rsid w:val="00567616"/>
    <w:rsid w:val="00570895"/>
    <w:rsid w:val="00570A0B"/>
    <w:rsid w:val="00570CA9"/>
    <w:rsid w:val="005718AB"/>
    <w:rsid w:val="005718C3"/>
    <w:rsid w:val="00571A47"/>
    <w:rsid w:val="00572497"/>
    <w:rsid w:val="00572505"/>
    <w:rsid w:val="00572E10"/>
    <w:rsid w:val="005735BD"/>
    <w:rsid w:val="00573FC3"/>
    <w:rsid w:val="005747EF"/>
    <w:rsid w:val="00576B5B"/>
    <w:rsid w:val="00577D5D"/>
    <w:rsid w:val="005817A2"/>
    <w:rsid w:val="0058181E"/>
    <w:rsid w:val="0058278C"/>
    <w:rsid w:val="00582809"/>
    <w:rsid w:val="00583064"/>
    <w:rsid w:val="00583B7F"/>
    <w:rsid w:val="005845AE"/>
    <w:rsid w:val="005850A0"/>
    <w:rsid w:val="00586250"/>
    <w:rsid w:val="005862D5"/>
    <w:rsid w:val="00586E2A"/>
    <w:rsid w:val="0058721D"/>
    <w:rsid w:val="0058798C"/>
    <w:rsid w:val="00587F9C"/>
    <w:rsid w:val="005900FA"/>
    <w:rsid w:val="0059135E"/>
    <w:rsid w:val="00592998"/>
    <w:rsid w:val="005935A4"/>
    <w:rsid w:val="00593D17"/>
    <w:rsid w:val="005943AE"/>
    <w:rsid w:val="005948C2"/>
    <w:rsid w:val="0059492D"/>
    <w:rsid w:val="00595DCA"/>
    <w:rsid w:val="0059779B"/>
    <w:rsid w:val="005978F6"/>
    <w:rsid w:val="005A0772"/>
    <w:rsid w:val="005A095C"/>
    <w:rsid w:val="005A1317"/>
    <w:rsid w:val="005A1E50"/>
    <w:rsid w:val="005A1F19"/>
    <w:rsid w:val="005A209A"/>
    <w:rsid w:val="005A22D6"/>
    <w:rsid w:val="005A3042"/>
    <w:rsid w:val="005A39CB"/>
    <w:rsid w:val="005A3DD9"/>
    <w:rsid w:val="005A4662"/>
    <w:rsid w:val="005A53D1"/>
    <w:rsid w:val="005A5B25"/>
    <w:rsid w:val="005A60C4"/>
    <w:rsid w:val="005A63F6"/>
    <w:rsid w:val="005A64B4"/>
    <w:rsid w:val="005A65E6"/>
    <w:rsid w:val="005A662D"/>
    <w:rsid w:val="005A6769"/>
    <w:rsid w:val="005A769C"/>
    <w:rsid w:val="005A7732"/>
    <w:rsid w:val="005B075C"/>
    <w:rsid w:val="005B0911"/>
    <w:rsid w:val="005B1409"/>
    <w:rsid w:val="005B181A"/>
    <w:rsid w:val="005B1C83"/>
    <w:rsid w:val="005B20CD"/>
    <w:rsid w:val="005B3449"/>
    <w:rsid w:val="005B35D7"/>
    <w:rsid w:val="005B392A"/>
    <w:rsid w:val="005B3AA3"/>
    <w:rsid w:val="005B3FA2"/>
    <w:rsid w:val="005B5169"/>
    <w:rsid w:val="005B5279"/>
    <w:rsid w:val="005B6F83"/>
    <w:rsid w:val="005B77A6"/>
    <w:rsid w:val="005C007D"/>
    <w:rsid w:val="005C037C"/>
    <w:rsid w:val="005C053E"/>
    <w:rsid w:val="005C055E"/>
    <w:rsid w:val="005C0E24"/>
    <w:rsid w:val="005C1218"/>
    <w:rsid w:val="005C17A9"/>
    <w:rsid w:val="005C1907"/>
    <w:rsid w:val="005C2337"/>
    <w:rsid w:val="005C3B66"/>
    <w:rsid w:val="005C4170"/>
    <w:rsid w:val="005C44DC"/>
    <w:rsid w:val="005C4BBD"/>
    <w:rsid w:val="005C4FA6"/>
    <w:rsid w:val="005C5667"/>
    <w:rsid w:val="005C5754"/>
    <w:rsid w:val="005C594A"/>
    <w:rsid w:val="005C5FA6"/>
    <w:rsid w:val="005C6D10"/>
    <w:rsid w:val="005C6D2B"/>
    <w:rsid w:val="005C74FB"/>
    <w:rsid w:val="005C7A67"/>
    <w:rsid w:val="005D0CC0"/>
    <w:rsid w:val="005D11E2"/>
    <w:rsid w:val="005D11FE"/>
    <w:rsid w:val="005D1602"/>
    <w:rsid w:val="005D20BA"/>
    <w:rsid w:val="005D2867"/>
    <w:rsid w:val="005D28F3"/>
    <w:rsid w:val="005D2BE9"/>
    <w:rsid w:val="005D2F20"/>
    <w:rsid w:val="005D3249"/>
    <w:rsid w:val="005D3B71"/>
    <w:rsid w:val="005D3BA4"/>
    <w:rsid w:val="005D45DC"/>
    <w:rsid w:val="005D5033"/>
    <w:rsid w:val="005D5DEF"/>
    <w:rsid w:val="005D6085"/>
    <w:rsid w:val="005D6C5B"/>
    <w:rsid w:val="005D711B"/>
    <w:rsid w:val="005D7631"/>
    <w:rsid w:val="005E1586"/>
    <w:rsid w:val="005E1CF5"/>
    <w:rsid w:val="005E2046"/>
    <w:rsid w:val="005E385F"/>
    <w:rsid w:val="005E3BEE"/>
    <w:rsid w:val="005E3F7F"/>
    <w:rsid w:val="005E42B9"/>
    <w:rsid w:val="005E47A6"/>
    <w:rsid w:val="005E5B81"/>
    <w:rsid w:val="005E5D3C"/>
    <w:rsid w:val="005E5FEE"/>
    <w:rsid w:val="005E79EA"/>
    <w:rsid w:val="005F0299"/>
    <w:rsid w:val="005F038B"/>
    <w:rsid w:val="005F16C2"/>
    <w:rsid w:val="005F1A47"/>
    <w:rsid w:val="005F20D1"/>
    <w:rsid w:val="005F23CD"/>
    <w:rsid w:val="005F2CB1"/>
    <w:rsid w:val="005F3025"/>
    <w:rsid w:val="005F34BE"/>
    <w:rsid w:val="005F3D7B"/>
    <w:rsid w:val="005F587D"/>
    <w:rsid w:val="005F618C"/>
    <w:rsid w:val="005F64D0"/>
    <w:rsid w:val="005F70BD"/>
    <w:rsid w:val="006009B7"/>
    <w:rsid w:val="00600B6C"/>
    <w:rsid w:val="00600E15"/>
    <w:rsid w:val="00601724"/>
    <w:rsid w:val="006017BE"/>
    <w:rsid w:val="0060283C"/>
    <w:rsid w:val="00602DFB"/>
    <w:rsid w:val="00603BE1"/>
    <w:rsid w:val="00604936"/>
    <w:rsid w:val="00604F14"/>
    <w:rsid w:val="0060510C"/>
    <w:rsid w:val="00605145"/>
    <w:rsid w:val="0060598C"/>
    <w:rsid w:val="00605B7F"/>
    <w:rsid w:val="00606D9E"/>
    <w:rsid w:val="0061052B"/>
    <w:rsid w:val="006108A5"/>
    <w:rsid w:val="00611B83"/>
    <w:rsid w:val="00611FC5"/>
    <w:rsid w:val="00612F64"/>
    <w:rsid w:val="00613257"/>
    <w:rsid w:val="00613288"/>
    <w:rsid w:val="006139C5"/>
    <w:rsid w:val="00613C70"/>
    <w:rsid w:val="00613E80"/>
    <w:rsid w:val="00613FE5"/>
    <w:rsid w:val="0061400D"/>
    <w:rsid w:val="0061402E"/>
    <w:rsid w:val="00614470"/>
    <w:rsid w:val="00614E87"/>
    <w:rsid w:val="00615467"/>
    <w:rsid w:val="006166D7"/>
    <w:rsid w:val="0061674F"/>
    <w:rsid w:val="00617913"/>
    <w:rsid w:val="00620A71"/>
    <w:rsid w:val="00620C33"/>
    <w:rsid w:val="00620D47"/>
    <w:rsid w:val="00620D80"/>
    <w:rsid w:val="00621206"/>
    <w:rsid w:val="00621ECE"/>
    <w:rsid w:val="0062230E"/>
    <w:rsid w:val="00622F27"/>
    <w:rsid w:val="006231E6"/>
    <w:rsid w:val="006233E0"/>
    <w:rsid w:val="006234A6"/>
    <w:rsid w:val="00623763"/>
    <w:rsid w:val="00623E6C"/>
    <w:rsid w:val="00623F6A"/>
    <w:rsid w:val="006244D8"/>
    <w:rsid w:val="00626061"/>
    <w:rsid w:val="00626789"/>
    <w:rsid w:val="006275DD"/>
    <w:rsid w:val="006275ED"/>
    <w:rsid w:val="00627679"/>
    <w:rsid w:val="00627B2A"/>
    <w:rsid w:val="00630001"/>
    <w:rsid w:val="00630668"/>
    <w:rsid w:val="006311B3"/>
    <w:rsid w:val="0063127B"/>
    <w:rsid w:val="0063195E"/>
    <w:rsid w:val="00631D64"/>
    <w:rsid w:val="0063284C"/>
    <w:rsid w:val="00632B07"/>
    <w:rsid w:val="00632D9C"/>
    <w:rsid w:val="0063305A"/>
    <w:rsid w:val="00633B83"/>
    <w:rsid w:val="00634B7C"/>
    <w:rsid w:val="00635242"/>
    <w:rsid w:val="00635250"/>
    <w:rsid w:val="006356F2"/>
    <w:rsid w:val="00635A1E"/>
    <w:rsid w:val="00635F11"/>
    <w:rsid w:val="00636398"/>
    <w:rsid w:val="006363DD"/>
    <w:rsid w:val="006368D3"/>
    <w:rsid w:val="0063738A"/>
    <w:rsid w:val="0063756C"/>
    <w:rsid w:val="00637731"/>
    <w:rsid w:val="006377EC"/>
    <w:rsid w:val="006410ED"/>
    <w:rsid w:val="0064151F"/>
    <w:rsid w:val="00641533"/>
    <w:rsid w:val="0064208D"/>
    <w:rsid w:val="006422D1"/>
    <w:rsid w:val="00642ADF"/>
    <w:rsid w:val="00642B11"/>
    <w:rsid w:val="00643475"/>
    <w:rsid w:val="00643803"/>
    <w:rsid w:val="0064396A"/>
    <w:rsid w:val="0064464A"/>
    <w:rsid w:val="00644BF1"/>
    <w:rsid w:val="00645BCE"/>
    <w:rsid w:val="00645F41"/>
    <w:rsid w:val="0064624E"/>
    <w:rsid w:val="00646595"/>
    <w:rsid w:val="00646E4F"/>
    <w:rsid w:val="00647667"/>
    <w:rsid w:val="00647E58"/>
    <w:rsid w:val="00647EB3"/>
    <w:rsid w:val="006505DF"/>
    <w:rsid w:val="00650AB9"/>
    <w:rsid w:val="006517A4"/>
    <w:rsid w:val="00651921"/>
    <w:rsid w:val="00651FDE"/>
    <w:rsid w:val="00652EE2"/>
    <w:rsid w:val="00653196"/>
    <w:rsid w:val="00653F47"/>
    <w:rsid w:val="00654EE6"/>
    <w:rsid w:val="006555E4"/>
    <w:rsid w:val="00655733"/>
    <w:rsid w:val="00655ACD"/>
    <w:rsid w:val="00655BE2"/>
    <w:rsid w:val="00656A92"/>
    <w:rsid w:val="00656AEE"/>
    <w:rsid w:val="00656DDE"/>
    <w:rsid w:val="006572AF"/>
    <w:rsid w:val="00657959"/>
    <w:rsid w:val="00657AE6"/>
    <w:rsid w:val="0066011D"/>
    <w:rsid w:val="006607C0"/>
    <w:rsid w:val="00660EBD"/>
    <w:rsid w:val="006613A6"/>
    <w:rsid w:val="00661663"/>
    <w:rsid w:val="006616A8"/>
    <w:rsid w:val="006619DC"/>
    <w:rsid w:val="006624B7"/>
    <w:rsid w:val="006627A2"/>
    <w:rsid w:val="006628B0"/>
    <w:rsid w:val="00663162"/>
    <w:rsid w:val="006634E6"/>
    <w:rsid w:val="00663F9D"/>
    <w:rsid w:val="00664930"/>
    <w:rsid w:val="006655EE"/>
    <w:rsid w:val="00667EE7"/>
    <w:rsid w:val="00670922"/>
    <w:rsid w:val="00670BE1"/>
    <w:rsid w:val="006710B6"/>
    <w:rsid w:val="006713C5"/>
    <w:rsid w:val="0067155A"/>
    <w:rsid w:val="0067218F"/>
    <w:rsid w:val="00672B7B"/>
    <w:rsid w:val="00672C08"/>
    <w:rsid w:val="006731F4"/>
    <w:rsid w:val="0067327B"/>
    <w:rsid w:val="006739AB"/>
    <w:rsid w:val="00673E5C"/>
    <w:rsid w:val="00673F28"/>
    <w:rsid w:val="006741F2"/>
    <w:rsid w:val="00674C5D"/>
    <w:rsid w:val="00674CC3"/>
    <w:rsid w:val="00675C72"/>
    <w:rsid w:val="006771F9"/>
    <w:rsid w:val="006776D7"/>
    <w:rsid w:val="006778B9"/>
    <w:rsid w:val="00681003"/>
    <w:rsid w:val="0068107D"/>
    <w:rsid w:val="006817C9"/>
    <w:rsid w:val="00681E91"/>
    <w:rsid w:val="0068218A"/>
    <w:rsid w:val="00682770"/>
    <w:rsid w:val="0068280E"/>
    <w:rsid w:val="006832F3"/>
    <w:rsid w:val="00683516"/>
    <w:rsid w:val="00683D6D"/>
    <w:rsid w:val="00683ECE"/>
    <w:rsid w:val="006847BA"/>
    <w:rsid w:val="0068483E"/>
    <w:rsid w:val="00685505"/>
    <w:rsid w:val="00685BD4"/>
    <w:rsid w:val="00686430"/>
    <w:rsid w:val="0068710D"/>
    <w:rsid w:val="006878FF"/>
    <w:rsid w:val="006909CD"/>
    <w:rsid w:val="00690AA2"/>
    <w:rsid w:val="00692F08"/>
    <w:rsid w:val="006931BD"/>
    <w:rsid w:val="006952E3"/>
    <w:rsid w:val="0069554E"/>
    <w:rsid w:val="006957F0"/>
    <w:rsid w:val="006959D4"/>
    <w:rsid w:val="00695FC2"/>
    <w:rsid w:val="00696949"/>
    <w:rsid w:val="00696BE9"/>
    <w:rsid w:val="00696C47"/>
    <w:rsid w:val="00697052"/>
    <w:rsid w:val="006973C1"/>
    <w:rsid w:val="006A0577"/>
    <w:rsid w:val="006A2849"/>
    <w:rsid w:val="006A2A90"/>
    <w:rsid w:val="006A33AD"/>
    <w:rsid w:val="006A45C5"/>
    <w:rsid w:val="006A46FB"/>
    <w:rsid w:val="006A5125"/>
    <w:rsid w:val="006A55B5"/>
    <w:rsid w:val="006A59E5"/>
    <w:rsid w:val="006A5E28"/>
    <w:rsid w:val="006A65B7"/>
    <w:rsid w:val="006A697B"/>
    <w:rsid w:val="006A7AF2"/>
    <w:rsid w:val="006A7AFF"/>
    <w:rsid w:val="006B0D4B"/>
    <w:rsid w:val="006B1816"/>
    <w:rsid w:val="006B1D6D"/>
    <w:rsid w:val="006B1F65"/>
    <w:rsid w:val="006B2099"/>
    <w:rsid w:val="006B2C9F"/>
    <w:rsid w:val="006B2DBA"/>
    <w:rsid w:val="006B34B8"/>
    <w:rsid w:val="006B4134"/>
    <w:rsid w:val="006B413C"/>
    <w:rsid w:val="006B41B1"/>
    <w:rsid w:val="006B4576"/>
    <w:rsid w:val="006B50CF"/>
    <w:rsid w:val="006B565D"/>
    <w:rsid w:val="006B59A2"/>
    <w:rsid w:val="006B5F2D"/>
    <w:rsid w:val="006B6721"/>
    <w:rsid w:val="006B711F"/>
    <w:rsid w:val="006C03B8"/>
    <w:rsid w:val="006C1B56"/>
    <w:rsid w:val="006C1E95"/>
    <w:rsid w:val="006C342C"/>
    <w:rsid w:val="006C42B1"/>
    <w:rsid w:val="006C4373"/>
    <w:rsid w:val="006C513D"/>
    <w:rsid w:val="006C54DC"/>
    <w:rsid w:val="006C582A"/>
    <w:rsid w:val="006C5EC9"/>
    <w:rsid w:val="006C6059"/>
    <w:rsid w:val="006C67E2"/>
    <w:rsid w:val="006C70CA"/>
    <w:rsid w:val="006C712E"/>
    <w:rsid w:val="006C7522"/>
    <w:rsid w:val="006C76D4"/>
    <w:rsid w:val="006C7746"/>
    <w:rsid w:val="006C7CEA"/>
    <w:rsid w:val="006D0663"/>
    <w:rsid w:val="006D0EAC"/>
    <w:rsid w:val="006D1164"/>
    <w:rsid w:val="006D2A0A"/>
    <w:rsid w:val="006D2E01"/>
    <w:rsid w:val="006D4A66"/>
    <w:rsid w:val="006D501E"/>
    <w:rsid w:val="006D5E6D"/>
    <w:rsid w:val="006D5EFD"/>
    <w:rsid w:val="006D61EC"/>
    <w:rsid w:val="006D6AB5"/>
    <w:rsid w:val="006D6F08"/>
    <w:rsid w:val="006D7482"/>
    <w:rsid w:val="006D76AF"/>
    <w:rsid w:val="006E062B"/>
    <w:rsid w:val="006E062C"/>
    <w:rsid w:val="006E0A92"/>
    <w:rsid w:val="006E0AA6"/>
    <w:rsid w:val="006E109D"/>
    <w:rsid w:val="006E12DE"/>
    <w:rsid w:val="006E1C82"/>
    <w:rsid w:val="006E2221"/>
    <w:rsid w:val="006E28B7"/>
    <w:rsid w:val="006E2A82"/>
    <w:rsid w:val="006E2A9B"/>
    <w:rsid w:val="006E2B58"/>
    <w:rsid w:val="006E3310"/>
    <w:rsid w:val="006E3F13"/>
    <w:rsid w:val="006E41A9"/>
    <w:rsid w:val="006E445A"/>
    <w:rsid w:val="006E4E39"/>
    <w:rsid w:val="006E51D4"/>
    <w:rsid w:val="006E565E"/>
    <w:rsid w:val="006E638A"/>
    <w:rsid w:val="006E673D"/>
    <w:rsid w:val="006E78EA"/>
    <w:rsid w:val="006E7B1A"/>
    <w:rsid w:val="006E7D3B"/>
    <w:rsid w:val="006E7D51"/>
    <w:rsid w:val="006F0331"/>
    <w:rsid w:val="006F075E"/>
    <w:rsid w:val="006F11A3"/>
    <w:rsid w:val="006F1299"/>
    <w:rsid w:val="006F1560"/>
    <w:rsid w:val="006F1B70"/>
    <w:rsid w:val="006F1BF6"/>
    <w:rsid w:val="006F1C20"/>
    <w:rsid w:val="006F1E33"/>
    <w:rsid w:val="006F2492"/>
    <w:rsid w:val="006F2D31"/>
    <w:rsid w:val="006F2D81"/>
    <w:rsid w:val="006F341D"/>
    <w:rsid w:val="006F344A"/>
    <w:rsid w:val="006F35D1"/>
    <w:rsid w:val="006F3BC7"/>
    <w:rsid w:val="006F3C5F"/>
    <w:rsid w:val="006F3CDE"/>
    <w:rsid w:val="006F4A0E"/>
    <w:rsid w:val="006F514B"/>
    <w:rsid w:val="006F5709"/>
    <w:rsid w:val="006F58D4"/>
    <w:rsid w:val="006F640C"/>
    <w:rsid w:val="006F6582"/>
    <w:rsid w:val="006F729F"/>
    <w:rsid w:val="00700B96"/>
    <w:rsid w:val="00700BED"/>
    <w:rsid w:val="0070191F"/>
    <w:rsid w:val="00701945"/>
    <w:rsid w:val="00701A54"/>
    <w:rsid w:val="00701EBE"/>
    <w:rsid w:val="0070346E"/>
    <w:rsid w:val="00703C57"/>
    <w:rsid w:val="00703D0A"/>
    <w:rsid w:val="00704B13"/>
    <w:rsid w:val="00704EDB"/>
    <w:rsid w:val="00705FCE"/>
    <w:rsid w:val="00706101"/>
    <w:rsid w:val="00707072"/>
    <w:rsid w:val="00707235"/>
    <w:rsid w:val="007073E3"/>
    <w:rsid w:val="00707D61"/>
    <w:rsid w:val="00710FFE"/>
    <w:rsid w:val="0071127D"/>
    <w:rsid w:val="00712287"/>
    <w:rsid w:val="00712544"/>
    <w:rsid w:val="00712772"/>
    <w:rsid w:val="00712B42"/>
    <w:rsid w:val="00712E34"/>
    <w:rsid w:val="0071377A"/>
    <w:rsid w:val="00714861"/>
    <w:rsid w:val="007148D3"/>
    <w:rsid w:val="007155AA"/>
    <w:rsid w:val="00715B9A"/>
    <w:rsid w:val="00715D8D"/>
    <w:rsid w:val="00715F5A"/>
    <w:rsid w:val="00716176"/>
    <w:rsid w:val="0071771A"/>
    <w:rsid w:val="0071790E"/>
    <w:rsid w:val="007202A5"/>
    <w:rsid w:val="007208A3"/>
    <w:rsid w:val="00721963"/>
    <w:rsid w:val="00721B32"/>
    <w:rsid w:val="0072284D"/>
    <w:rsid w:val="00722EA5"/>
    <w:rsid w:val="00722F26"/>
    <w:rsid w:val="00722FF1"/>
    <w:rsid w:val="007232A6"/>
    <w:rsid w:val="007232B3"/>
    <w:rsid w:val="00723618"/>
    <w:rsid w:val="00723772"/>
    <w:rsid w:val="00723D71"/>
    <w:rsid w:val="00724132"/>
    <w:rsid w:val="00724943"/>
    <w:rsid w:val="00724E37"/>
    <w:rsid w:val="007257D0"/>
    <w:rsid w:val="00725BB7"/>
    <w:rsid w:val="007265B9"/>
    <w:rsid w:val="00726EA6"/>
    <w:rsid w:val="00727208"/>
    <w:rsid w:val="007275D1"/>
    <w:rsid w:val="00727680"/>
    <w:rsid w:val="00730223"/>
    <w:rsid w:val="00731306"/>
    <w:rsid w:val="00731782"/>
    <w:rsid w:val="00732028"/>
    <w:rsid w:val="007330AC"/>
    <w:rsid w:val="007348B1"/>
    <w:rsid w:val="00734A34"/>
    <w:rsid w:val="007362A6"/>
    <w:rsid w:val="007369F7"/>
    <w:rsid w:val="00736D7D"/>
    <w:rsid w:val="007370EF"/>
    <w:rsid w:val="0073723E"/>
    <w:rsid w:val="00740E58"/>
    <w:rsid w:val="00741442"/>
    <w:rsid w:val="00742EB5"/>
    <w:rsid w:val="00743089"/>
    <w:rsid w:val="00744028"/>
    <w:rsid w:val="007445A0"/>
    <w:rsid w:val="007448A0"/>
    <w:rsid w:val="00744903"/>
    <w:rsid w:val="00744A7D"/>
    <w:rsid w:val="007450C9"/>
    <w:rsid w:val="0074524B"/>
    <w:rsid w:val="007455CE"/>
    <w:rsid w:val="00745BAA"/>
    <w:rsid w:val="00745EEA"/>
    <w:rsid w:val="00746285"/>
    <w:rsid w:val="007468DB"/>
    <w:rsid w:val="00747D8B"/>
    <w:rsid w:val="00747FCF"/>
    <w:rsid w:val="00750BF5"/>
    <w:rsid w:val="00750DC8"/>
    <w:rsid w:val="00751228"/>
    <w:rsid w:val="00751A72"/>
    <w:rsid w:val="00752377"/>
    <w:rsid w:val="00752E89"/>
    <w:rsid w:val="00753D1B"/>
    <w:rsid w:val="00754C02"/>
    <w:rsid w:val="00755127"/>
    <w:rsid w:val="0075565D"/>
    <w:rsid w:val="00755749"/>
    <w:rsid w:val="0075641D"/>
    <w:rsid w:val="007571E1"/>
    <w:rsid w:val="007573CE"/>
    <w:rsid w:val="00757E37"/>
    <w:rsid w:val="00757E56"/>
    <w:rsid w:val="007604B2"/>
    <w:rsid w:val="0076064B"/>
    <w:rsid w:val="00761810"/>
    <w:rsid w:val="007618FE"/>
    <w:rsid w:val="00761DAE"/>
    <w:rsid w:val="007625C2"/>
    <w:rsid w:val="0076298B"/>
    <w:rsid w:val="00762CAF"/>
    <w:rsid w:val="00763BCB"/>
    <w:rsid w:val="00763ED1"/>
    <w:rsid w:val="00764084"/>
    <w:rsid w:val="0076423F"/>
    <w:rsid w:val="007649F4"/>
    <w:rsid w:val="0076503D"/>
    <w:rsid w:val="00765281"/>
    <w:rsid w:val="00766BAD"/>
    <w:rsid w:val="007721F7"/>
    <w:rsid w:val="0077280E"/>
    <w:rsid w:val="007728FA"/>
    <w:rsid w:val="007729A2"/>
    <w:rsid w:val="007739A6"/>
    <w:rsid w:val="00774056"/>
    <w:rsid w:val="007740C8"/>
    <w:rsid w:val="007740E1"/>
    <w:rsid w:val="00774128"/>
    <w:rsid w:val="007755CE"/>
    <w:rsid w:val="007755F2"/>
    <w:rsid w:val="00775DC3"/>
    <w:rsid w:val="00775F7C"/>
    <w:rsid w:val="007766D7"/>
    <w:rsid w:val="00776971"/>
    <w:rsid w:val="00776C0E"/>
    <w:rsid w:val="00777C56"/>
    <w:rsid w:val="00777D7B"/>
    <w:rsid w:val="00777E70"/>
    <w:rsid w:val="00780A80"/>
    <w:rsid w:val="00780A95"/>
    <w:rsid w:val="0078177E"/>
    <w:rsid w:val="00781932"/>
    <w:rsid w:val="007819E3"/>
    <w:rsid w:val="00781C6F"/>
    <w:rsid w:val="00781DFF"/>
    <w:rsid w:val="007827A3"/>
    <w:rsid w:val="00782B3B"/>
    <w:rsid w:val="0078304C"/>
    <w:rsid w:val="00783673"/>
    <w:rsid w:val="00783B14"/>
    <w:rsid w:val="00784ADF"/>
    <w:rsid w:val="0078505F"/>
    <w:rsid w:val="0078507E"/>
    <w:rsid w:val="0078511E"/>
    <w:rsid w:val="0078522C"/>
    <w:rsid w:val="00785353"/>
    <w:rsid w:val="00785490"/>
    <w:rsid w:val="007859DE"/>
    <w:rsid w:val="007863DC"/>
    <w:rsid w:val="00786D65"/>
    <w:rsid w:val="007878CA"/>
    <w:rsid w:val="00790B7A"/>
    <w:rsid w:val="007915D8"/>
    <w:rsid w:val="0079197E"/>
    <w:rsid w:val="007925EA"/>
    <w:rsid w:val="00793A52"/>
    <w:rsid w:val="00793CD8"/>
    <w:rsid w:val="00793DF1"/>
    <w:rsid w:val="007951B8"/>
    <w:rsid w:val="00795861"/>
    <w:rsid w:val="00795909"/>
    <w:rsid w:val="00795AF7"/>
    <w:rsid w:val="00795B4C"/>
    <w:rsid w:val="00795C92"/>
    <w:rsid w:val="00796231"/>
    <w:rsid w:val="007967CB"/>
    <w:rsid w:val="007969DC"/>
    <w:rsid w:val="00796A4F"/>
    <w:rsid w:val="00797087"/>
    <w:rsid w:val="00797862"/>
    <w:rsid w:val="007979DF"/>
    <w:rsid w:val="00797F46"/>
    <w:rsid w:val="007A00BA"/>
    <w:rsid w:val="007A08F2"/>
    <w:rsid w:val="007A0B0A"/>
    <w:rsid w:val="007A11AF"/>
    <w:rsid w:val="007A1CB3"/>
    <w:rsid w:val="007A1D4B"/>
    <w:rsid w:val="007A233B"/>
    <w:rsid w:val="007A2AA0"/>
    <w:rsid w:val="007A306F"/>
    <w:rsid w:val="007A3FAB"/>
    <w:rsid w:val="007A43A6"/>
    <w:rsid w:val="007A44B6"/>
    <w:rsid w:val="007A4FC4"/>
    <w:rsid w:val="007A58A6"/>
    <w:rsid w:val="007A6309"/>
    <w:rsid w:val="007A6603"/>
    <w:rsid w:val="007A67B2"/>
    <w:rsid w:val="007A6CAD"/>
    <w:rsid w:val="007A73F1"/>
    <w:rsid w:val="007A7709"/>
    <w:rsid w:val="007B0663"/>
    <w:rsid w:val="007B08FC"/>
    <w:rsid w:val="007B0AF1"/>
    <w:rsid w:val="007B133F"/>
    <w:rsid w:val="007B18B7"/>
    <w:rsid w:val="007B224E"/>
    <w:rsid w:val="007B2322"/>
    <w:rsid w:val="007B25C9"/>
    <w:rsid w:val="007B35BA"/>
    <w:rsid w:val="007B38D2"/>
    <w:rsid w:val="007B3B21"/>
    <w:rsid w:val="007B3D2D"/>
    <w:rsid w:val="007B3FD8"/>
    <w:rsid w:val="007B44F7"/>
    <w:rsid w:val="007B50AE"/>
    <w:rsid w:val="007B51DF"/>
    <w:rsid w:val="007B5694"/>
    <w:rsid w:val="007B5C18"/>
    <w:rsid w:val="007B5D50"/>
    <w:rsid w:val="007B5E76"/>
    <w:rsid w:val="007B6FE0"/>
    <w:rsid w:val="007B737C"/>
    <w:rsid w:val="007B7465"/>
    <w:rsid w:val="007B7E4C"/>
    <w:rsid w:val="007C00B0"/>
    <w:rsid w:val="007C05DD"/>
    <w:rsid w:val="007C1075"/>
    <w:rsid w:val="007C1225"/>
    <w:rsid w:val="007C26AB"/>
    <w:rsid w:val="007C2A97"/>
    <w:rsid w:val="007C2CE0"/>
    <w:rsid w:val="007C371E"/>
    <w:rsid w:val="007C3D18"/>
    <w:rsid w:val="007C3F9E"/>
    <w:rsid w:val="007C42A6"/>
    <w:rsid w:val="007C4412"/>
    <w:rsid w:val="007C4864"/>
    <w:rsid w:val="007C4CF4"/>
    <w:rsid w:val="007C55F1"/>
    <w:rsid w:val="007C5A2A"/>
    <w:rsid w:val="007C5F4C"/>
    <w:rsid w:val="007C60BF"/>
    <w:rsid w:val="007C6A07"/>
    <w:rsid w:val="007C6BE1"/>
    <w:rsid w:val="007C7013"/>
    <w:rsid w:val="007C712C"/>
    <w:rsid w:val="007C75A1"/>
    <w:rsid w:val="007C75CD"/>
    <w:rsid w:val="007C77A5"/>
    <w:rsid w:val="007D0271"/>
    <w:rsid w:val="007D04E5"/>
    <w:rsid w:val="007D1C9E"/>
    <w:rsid w:val="007D204C"/>
    <w:rsid w:val="007D26D1"/>
    <w:rsid w:val="007D28E8"/>
    <w:rsid w:val="007D3C6C"/>
    <w:rsid w:val="007D4BD2"/>
    <w:rsid w:val="007D4DFB"/>
    <w:rsid w:val="007D5353"/>
    <w:rsid w:val="007D5901"/>
    <w:rsid w:val="007D6369"/>
    <w:rsid w:val="007D66E7"/>
    <w:rsid w:val="007D7526"/>
    <w:rsid w:val="007D7B58"/>
    <w:rsid w:val="007D7D0F"/>
    <w:rsid w:val="007E0751"/>
    <w:rsid w:val="007E0845"/>
    <w:rsid w:val="007E088C"/>
    <w:rsid w:val="007E0BA9"/>
    <w:rsid w:val="007E15B1"/>
    <w:rsid w:val="007E1750"/>
    <w:rsid w:val="007E1AEE"/>
    <w:rsid w:val="007E40D4"/>
    <w:rsid w:val="007E4140"/>
    <w:rsid w:val="007E4610"/>
    <w:rsid w:val="007E4715"/>
    <w:rsid w:val="007E505B"/>
    <w:rsid w:val="007E58E7"/>
    <w:rsid w:val="007E5DAE"/>
    <w:rsid w:val="007E7091"/>
    <w:rsid w:val="007E7BF0"/>
    <w:rsid w:val="007E7FB4"/>
    <w:rsid w:val="007F084C"/>
    <w:rsid w:val="007F0BAA"/>
    <w:rsid w:val="007F16DA"/>
    <w:rsid w:val="007F2AFA"/>
    <w:rsid w:val="007F304A"/>
    <w:rsid w:val="007F334F"/>
    <w:rsid w:val="007F39E0"/>
    <w:rsid w:val="007F4876"/>
    <w:rsid w:val="007F5167"/>
    <w:rsid w:val="007F5A75"/>
    <w:rsid w:val="007F6487"/>
    <w:rsid w:val="007F6A39"/>
    <w:rsid w:val="007F6C66"/>
    <w:rsid w:val="007F6EAA"/>
    <w:rsid w:val="007F7E01"/>
    <w:rsid w:val="0080075D"/>
    <w:rsid w:val="00801DFF"/>
    <w:rsid w:val="008020E2"/>
    <w:rsid w:val="00803028"/>
    <w:rsid w:val="008034DE"/>
    <w:rsid w:val="00803FAE"/>
    <w:rsid w:val="0080402F"/>
    <w:rsid w:val="00804224"/>
    <w:rsid w:val="008047F8"/>
    <w:rsid w:val="00804BC2"/>
    <w:rsid w:val="00804D93"/>
    <w:rsid w:val="00804F0D"/>
    <w:rsid w:val="0080605F"/>
    <w:rsid w:val="00807394"/>
    <w:rsid w:val="0080744D"/>
    <w:rsid w:val="00807786"/>
    <w:rsid w:val="00807BED"/>
    <w:rsid w:val="0081036D"/>
    <w:rsid w:val="008107E9"/>
    <w:rsid w:val="00810B35"/>
    <w:rsid w:val="00811EED"/>
    <w:rsid w:val="00811FCB"/>
    <w:rsid w:val="00812DE5"/>
    <w:rsid w:val="00814207"/>
    <w:rsid w:val="00814BF2"/>
    <w:rsid w:val="00815211"/>
    <w:rsid w:val="008158D6"/>
    <w:rsid w:val="0081717B"/>
    <w:rsid w:val="00817196"/>
    <w:rsid w:val="00817300"/>
    <w:rsid w:val="008177E8"/>
    <w:rsid w:val="008204A2"/>
    <w:rsid w:val="00821590"/>
    <w:rsid w:val="00822306"/>
    <w:rsid w:val="008223A4"/>
    <w:rsid w:val="00822E41"/>
    <w:rsid w:val="008235DB"/>
    <w:rsid w:val="00823EAA"/>
    <w:rsid w:val="00824AB4"/>
    <w:rsid w:val="00825241"/>
    <w:rsid w:val="00825C42"/>
    <w:rsid w:val="00825D25"/>
    <w:rsid w:val="00825DB0"/>
    <w:rsid w:val="00825DEC"/>
    <w:rsid w:val="00827556"/>
    <w:rsid w:val="00827847"/>
    <w:rsid w:val="00827D6F"/>
    <w:rsid w:val="00830242"/>
    <w:rsid w:val="00830310"/>
    <w:rsid w:val="0083076E"/>
    <w:rsid w:val="00830B4F"/>
    <w:rsid w:val="00831590"/>
    <w:rsid w:val="008319FD"/>
    <w:rsid w:val="008342AD"/>
    <w:rsid w:val="00834305"/>
    <w:rsid w:val="0083473B"/>
    <w:rsid w:val="00834C98"/>
    <w:rsid w:val="0083546B"/>
    <w:rsid w:val="00835567"/>
    <w:rsid w:val="008357D3"/>
    <w:rsid w:val="00835B24"/>
    <w:rsid w:val="00836AD7"/>
    <w:rsid w:val="00836B02"/>
    <w:rsid w:val="008376AC"/>
    <w:rsid w:val="00837C42"/>
    <w:rsid w:val="00840138"/>
    <w:rsid w:val="008401F4"/>
    <w:rsid w:val="0084078C"/>
    <w:rsid w:val="008429FD"/>
    <w:rsid w:val="00843912"/>
    <w:rsid w:val="008444E8"/>
    <w:rsid w:val="0084498C"/>
    <w:rsid w:val="00844CD1"/>
    <w:rsid w:val="00844E80"/>
    <w:rsid w:val="00845E64"/>
    <w:rsid w:val="00846FE7"/>
    <w:rsid w:val="00847115"/>
    <w:rsid w:val="008472FE"/>
    <w:rsid w:val="008511A2"/>
    <w:rsid w:val="00851ACB"/>
    <w:rsid w:val="008536DF"/>
    <w:rsid w:val="00853E1C"/>
    <w:rsid w:val="0085509A"/>
    <w:rsid w:val="00855C24"/>
    <w:rsid w:val="0085647D"/>
    <w:rsid w:val="00856911"/>
    <w:rsid w:val="00856CFA"/>
    <w:rsid w:val="00856F75"/>
    <w:rsid w:val="00857CD2"/>
    <w:rsid w:val="00857CFC"/>
    <w:rsid w:val="00857EF5"/>
    <w:rsid w:val="00857FA2"/>
    <w:rsid w:val="00860CB0"/>
    <w:rsid w:val="00860CEB"/>
    <w:rsid w:val="008619C4"/>
    <w:rsid w:val="00861B12"/>
    <w:rsid w:val="00862788"/>
    <w:rsid w:val="008632C4"/>
    <w:rsid w:val="0086351C"/>
    <w:rsid w:val="0086355E"/>
    <w:rsid w:val="00863960"/>
    <w:rsid w:val="00863E88"/>
    <w:rsid w:val="00863EC2"/>
    <w:rsid w:val="00863F99"/>
    <w:rsid w:val="00863FC3"/>
    <w:rsid w:val="00864BA8"/>
    <w:rsid w:val="00864F65"/>
    <w:rsid w:val="00866ABC"/>
    <w:rsid w:val="008677FD"/>
    <w:rsid w:val="00867C13"/>
    <w:rsid w:val="00867E03"/>
    <w:rsid w:val="00867F74"/>
    <w:rsid w:val="008706D4"/>
    <w:rsid w:val="00870F8A"/>
    <w:rsid w:val="0087155E"/>
    <w:rsid w:val="008719A4"/>
    <w:rsid w:val="00871B60"/>
    <w:rsid w:val="00871D23"/>
    <w:rsid w:val="00872B78"/>
    <w:rsid w:val="00872BAE"/>
    <w:rsid w:val="008730E0"/>
    <w:rsid w:val="00873584"/>
    <w:rsid w:val="00873606"/>
    <w:rsid w:val="00873A24"/>
    <w:rsid w:val="0087412C"/>
    <w:rsid w:val="00874299"/>
    <w:rsid w:val="00874312"/>
    <w:rsid w:val="00874342"/>
    <w:rsid w:val="0087437C"/>
    <w:rsid w:val="00874641"/>
    <w:rsid w:val="00874AD6"/>
    <w:rsid w:val="00875CD7"/>
    <w:rsid w:val="00875D2A"/>
    <w:rsid w:val="00876B4D"/>
    <w:rsid w:val="0087709E"/>
    <w:rsid w:val="00877204"/>
    <w:rsid w:val="00877750"/>
    <w:rsid w:val="008778DE"/>
    <w:rsid w:val="00877F18"/>
    <w:rsid w:val="008800D7"/>
    <w:rsid w:val="00880ED6"/>
    <w:rsid w:val="00881238"/>
    <w:rsid w:val="00881A64"/>
    <w:rsid w:val="00882402"/>
    <w:rsid w:val="008828AA"/>
    <w:rsid w:val="00883719"/>
    <w:rsid w:val="0088510F"/>
    <w:rsid w:val="0088538B"/>
    <w:rsid w:val="00886749"/>
    <w:rsid w:val="0088721C"/>
    <w:rsid w:val="0089028A"/>
    <w:rsid w:val="008906D7"/>
    <w:rsid w:val="00890820"/>
    <w:rsid w:val="00890BBD"/>
    <w:rsid w:val="00890EF2"/>
    <w:rsid w:val="00891B53"/>
    <w:rsid w:val="00892229"/>
    <w:rsid w:val="00892339"/>
    <w:rsid w:val="008928F2"/>
    <w:rsid w:val="008936B9"/>
    <w:rsid w:val="008941E3"/>
    <w:rsid w:val="008949AD"/>
    <w:rsid w:val="00894A1D"/>
    <w:rsid w:val="00894A88"/>
    <w:rsid w:val="00894DBF"/>
    <w:rsid w:val="0089509F"/>
    <w:rsid w:val="00895386"/>
    <w:rsid w:val="00895D2C"/>
    <w:rsid w:val="0089657A"/>
    <w:rsid w:val="00896B15"/>
    <w:rsid w:val="00896CA8"/>
    <w:rsid w:val="00897016"/>
    <w:rsid w:val="00897E72"/>
    <w:rsid w:val="008A0B6C"/>
    <w:rsid w:val="008A0FF6"/>
    <w:rsid w:val="008A2092"/>
    <w:rsid w:val="008A21FF"/>
    <w:rsid w:val="008A2CE2"/>
    <w:rsid w:val="008A30AC"/>
    <w:rsid w:val="008A4466"/>
    <w:rsid w:val="008A44B8"/>
    <w:rsid w:val="008A51A8"/>
    <w:rsid w:val="008A54C7"/>
    <w:rsid w:val="008A56F4"/>
    <w:rsid w:val="008A59EC"/>
    <w:rsid w:val="008A614F"/>
    <w:rsid w:val="008A61AC"/>
    <w:rsid w:val="008A6408"/>
    <w:rsid w:val="008A77D8"/>
    <w:rsid w:val="008A7F28"/>
    <w:rsid w:val="008B0483"/>
    <w:rsid w:val="008B0513"/>
    <w:rsid w:val="008B08B5"/>
    <w:rsid w:val="008B0D35"/>
    <w:rsid w:val="008B120C"/>
    <w:rsid w:val="008B1639"/>
    <w:rsid w:val="008B19D3"/>
    <w:rsid w:val="008B22A3"/>
    <w:rsid w:val="008B2840"/>
    <w:rsid w:val="008B2A21"/>
    <w:rsid w:val="008B3186"/>
    <w:rsid w:val="008B3E61"/>
    <w:rsid w:val="008B401C"/>
    <w:rsid w:val="008B4158"/>
    <w:rsid w:val="008B4436"/>
    <w:rsid w:val="008B518C"/>
    <w:rsid w:val="008B51A0"/>
    <w:rsid w:val="008B592A"/>
    <w:rsid w:val="008B5FB4"/>
    <w:rsid w:val="008B5FE0"/>
    <w:rsid w:val="008B6069"/>
    <w:rsid w:val="008B6134"/>
    <w:rsid w:val="008B6CF5"/>
    <w:rsid w:val="008B6F68"/>
    <w:rsid w:val="008B7B5C"/>
    <w:rsid w:val="008C0C78"/>
    <w:rsid w:val="008C0C99"/>
    <w:rsid w:val="008C2017"/>
    <w:rsid w:val="008C228A"/>
    <w:rsid w:val="008C2B45"/>
    <w:rsid w:val="008C2E6C"/>
    <w:rsid w:val="008C3F99"/>
    <w:rsid w:val="008C4091"/>
    <w:rsid w:val="008C4958"/>
    <w:rsid w:val="008C4BAA"/>
    <w:rsid w:val="008C5111"/>
    <w:rsid w:val="008C5C43"/>
    <w:rsid w:val="008C5E0D"/>
    <w:rsid w:val="008C6AE8"/>
    <w:rsid w:val="008C6D64"/>
    <w:rsid w:val="008C7573"/>
    <w:rsid w:val="008D00A5"/>
    <w:rsid w:val="008D01DB"/>
    <w:rsid w:val="008D0379"/>
    <w:rsid w:val="008D1D44"/>
    <w:rsid w:val="008D319D"/>
    <w:rsid w:val="008D34F1"/>
    <w:rsid w:val="008D39D8"/>
    <w:rsid w:val="008D43C4"/>
    <w:rsid w:val="008D4452"/>
    <w:rsid w:val="008D4F47"/>
    <w:rsid w:val="008D53F7"/>
    <w:rsid w:val="008D5511"/>
    <w:rsid w:val="008D626B"/>
    <w:rsid w:val="008D6D1A"/>
    <w:rsid w:val="008D6EAC"/>
    <w:rsid w:val="008D7446"/>
    <w:rsid w:val="008D74CC"/>
    <w:rsid w:val="008D7573"/>
    <w:rsid w:val="008D79F3"/>
    <w:rsid w:val="008D7D37"/>
    <w:rsid w:val="008E05C7"/>
    <w:rsid w:val="008E065E"/>
    <w:rsid w:val="008E0927"/>
    <w:rsid w:val="008E0BB4"/>
    <w:rsid w:val="008E10BF"/>
    <w:rsid w:val="008E14F8"/>
    <w:rsid w:val="008E16B4"/>
    <w:rsid w:val="008E1909"/>
    <w:rsid w:val="008E372E"/>
    <w:rsid w:val="008E3BB1"/>
    <w:rsid w:val="008E3ED1"/>
    <w:rsid w:val="008E3F25"/>
    <w:rsid w:val="008E3F9D"/>
    <w:rsid w:val="008E437D"/>
    <w:rsid w:val="008E4798"/>
    <w:rsid w:val="008E4967"/>
    <w:rsid w:val="008E4F73"/>
    <w:rsid w:val="008E5672"/>
    <w:rsid w:val="008E5B49"/>
    <w:rsid w:val="008E5FF9"/>
    <w:rsid w:val="008F1036"/>
    <w:rsid w:val="008F13C5"/>
    <w:rsid w:val="008F13CB"/>
    <w:rsid w:val="008F17BE"/>
    <w:rsid w:val="008F1C4E"/>
    <w:rsid w:val="008F1CB9"/>
    <w:rsid w:val="008F1EAB"/>
    <w:rsid w:val="008F24E7"/>
    <w:rsid w:val="008F2C09"/>
    <w:rsid w:val="008F3284"/>
    <w:rsid w:val="008F33DC"/>
    <w:rsid w:val="008F366B"/>
    <w:rsid w:val="008F3679"/>
    <w:rsid w:val="008F3B5A"/>
    <w:rsid w:val="008F423F"/>
    <w:rsid w:val="008F477F"/>
    <w:rsid w:val="008F50A1"/>
    <w:rsid w:val="008F59B7"/>
    <w:rsid w:val="008F6053"/>
    <w:rsid w:val="008F74AC"/>
    <w:rsid w:val="008F7870"/>
    <w:rsid w:val="008F7AE8"/>
    <w:rsid w:val="008F7F8B"/>
    <w:rsid w:val="00900219"/>
    <w:rsid w:val="0090024C"/>
    <w:rsid w:val="009002A3"/>
    <w:rsid w:val="009004D2"/>
    <w:rsid w:val="00900DC0"/>
    <w:rsid w:val="00901834"/>
    <w:rsid w:val="00902303"/>
    <w:rsid w:val="00902350"/>
    <w:rsid w:val="009031B8"/>
    <w:rsid w:val="0090336B"/>
    <w:rsid w:val="00904369"/>
    <w:rsid w:val="00905037"/>
    <w:rsid w:val="00905210"/>
    <w:rsid w:val="0090523C"/>
    <w:rsid w:val="009053AA"/>
    <w:rsid w:val="0090559F"/>
    <w:rsid w:val="009055C6"/>
    <w:rsid w:val="009057C2"/>
    <w:rsid w:val="00905BCB"/>
    <w:rsid w:val="00906039"/>
    <w:rsid w:val="00906135"/>
    <w:rsid w:val="009062D1"/>
    <w:rsid w:val="009064C9"/>
    <w:rsid w:val="00906939"/>
    <w:rsid w:val="00906F91"/>
    <w:rsid w:val="009074C5"/>
    <w:rsid w:val="009104A9"/>
    <w:rsid w:val="00910B7D"/>
    <w:rsid w:val="0091111E"/>
    <w:rsid w:val="009117F2"/>
    <w:rsid w:val="009118E3"/>
    <w:rsid w:val="00911DFB"/>
    <w:rsid w:val="00911F11"/>
    <w:rsid w:val="009139D9"/>
    <w:rsid w:val="00914118"/>
    <w:rsid w:val="00914AD8"/>
    <w:rsid w:val="009154D9"/>
    <w:rsid w:val="009157A8"/>
    <w:rsid w:val="00915C88"/>
    <w:rsid w:val="00915E4F"/>
    <w:rsid w:val="00916079"/>
    <w:rsid w:val="00916580"/>
    <w:rsid w:val="00916AAC"/>
    <w:rsid w:val="0091717F"/>
    <w:rsid w:val="009172C2"/>
    <w:rsid w:val="009175B5"/>
    <w:rsid w:val="00917CE9"/>
    <w:rsid w:val="00920376"/>
    <w:rsid w:val="0092075B"/>
    <w:rsid w:val="00920BF2"/>
    <w:rsid w:val="009217B8"/>
    <w:rsid w:val="00922008"/>
    <w:rsid w:val="00922010"/>
    <w:rsid w:val="00922115"/>
    <w:rsid w:val="00922635"/>
    <w:rsid w:val="009228A5"/>
    <w:rsid w:val="00922E82"/>
    <w:rsid w:val="00923B37"/>
    <w:rsid w:val="00923B6B"/>
    <w:rsid w:val="00923E4D"/>
    <w:rsid w:val="00924906"/>
    <w:rsid w:val="00925073"/>
    <w:rsid w:val="0092523E"/>
    <w:rsid w:val="009258AA"/>
    <w:rsid w:val="00925975"/>
    <w:rsid w:val="009266E7"/>
    <w:rsid w:val="00926B54"/>
    <w:rsid w:val="0092714E"/>
    <w:rsid w:val="0092796A"/>
    <w:rsid w:val="00927D1C"/>
    <w:rsid w:val="00930913"/>
    <w:rsid w:val="00930B04"/>
    <w:rsid w:val="00930EEF"/>
    <w:rsid w:val="00931BD9"/>
    <w:rsid w:val="00932AD5"/>
    <w:rsid w:val="009335C4"/>
    <w:rsid w:val="00934715"/>
    <w:rsid w:val="0093556E"/>
    <w:rsid w:val="009359E5"/>
    <w:rsid w:val="00935B08"/>
    <w:rsid w:val="00936727"/>
    <w:rsid w:val="009368F3"/>
    <w:rsid w:val="00936AAC"/>
    <w:rsid w:val="00937070"/>
    <w:rsid w:val="00937189"/>
    <w:rsid w:val="00940321"/>
    <w:rsid w:val="0094055E"/>
    <w:rsid w:val="0094121C"/>
    <w:rsid w:val="00941636"/>
    <w:rsid w:val="00942508"/>
    <w:rsid w:val="009434B4"/>
    <w:rsid w:val="00943742"/>
    <w:rsid w:val="00945290"/>
    <w:rsid w:val="00945C05"/>
    <w:rsid w:val="00946174"/>
    <w:rsid w:val="009461A8"/>
    <w:rsid w:val="009462A0"/>
    <w:rsid w:val="00946945"/>
    <w:rsid w:val="009475B9"/>
    <w:rsid w:val="00947713"/>
    <w:rsid w:val="009478F7"/>
    <w:rsid w:val="0095028D"/>
    <w:rsid w:val="009505EE"/>
    <w:rsid w:val="00950DE7"/>
    <w:rsid w:val="00951371"/>
    <w:rsid w:val="009515EE"/>
    <w:rsid w:val="009517F3"/>
    <w:rsid w:val="00951F3A"/>
    <w:rsid w:val="00952983"/>
    <w:rsid w:val="0095385A"/>
    <w:rsid w:val="00953920"/>
    <w:rsid w:val="00953D47"/>
    <w:rsid w:val="00955D18"/>
    <w:rsid w:val="0095681E"/>
    <w:rsid w:val="00956DF8"/>
    <w:rsid w:val="009572D4"/>
    <w:rsid w:val="00957B54"/>
    <w:rsid w:val="00957C41"/>
    <w:rsid w:val="00957CF4"/>
    <w:rsid w:val="00957EE7"/>
    <w:rsid w:val="00960B92"/>
    <w:rsid w:val="00960FAF"/>
    <w:rsid w:val="0096122C"/>
    <w:rsid w:val="00961921"/>
    <w:rsid w:val="009626DA"/>
    <w:rsid w:val="00962858"/>
    <w:rsid w:val="00963ACD"/>
    <w:rsid w:val="0096430A"/>
    <w:rsid w:val="00964BB9"/>
    <w:rsid w:val="00965075"/>
    <w:rsid w:val="0096554B"/>
    <w:rsid w:val="0096584A"/>
    <w:rsid w:val="0096595B"/>
    <w:rsid w:val="0096790A"/>
    <w:rsid w:val="00967B9B"/>
    <w:rsid w:val="0097004F"/>
    <w:rsid w:val="0097090C"/>
    <w:rsid w:val="00971C49"/>
    <w:rsid w:val="00971F08"/>
    <w:rsid w:val="009721EC"/>
    <w:rsid w:val="00972211"/>
    <w:rsid w:val="009725DC"/>
    <w:rsid w:val="00973370"/>
    <w:rsid w:val="009734F6"/>
    <w:rsid w:val="0097484E"/>
    <w:rsid w:val="00974FE7"/>
    <w:rsid w:val="00975114"/>
    <w:rsid w:val="00975CE3"/>
    <w:rsid w:val="00975D97"/>
    <w:rsid w:val="0097603D"/>
    <w:rsid w:val="00976949"/>
    <w:rsid w:val="00976BC4"/>
    <w:rsid w:val="00976BEA"/>
    <w:rsid w:val="00977222"/>
    <w:rsid w:val="0097777F"/>
    <w:rsid w:val="0097778C"/>
    <w:rsid w:val="00977968"/>
    <w:rsid w:val="00977DAC"/>
    <w:rsid w:val="00980477"/>
    <w:rsid w:val="00981215"/>
    <w:rsid w:val="00981382"/>
    <w:rsid w:val="0098166F"/>
    <w:rsid w:val="00981794"/>
    <w:rsid w:val="00981D48"/>
    <w:rsid w:val="00981F9F"/>
    <w:rsid w:val="0098252C"/>
    <w:rsid w:val="0098315E"/>
    <w:rsid w:val="00984474"/>
    <w:rsid w:val="00985039"/>
    <w:rsid w:val="00985253"/>
    <w:rsid w:val="0098529B"/>
    <w:rsid w:val="009853B3"/>
    <w:rsid w:val="009854C3"/>
    <w:rsid w:val="0098556C"/>
    <w:rsid w:val="00985AE4"/>
    <w:rsid w:val="00985B33"/>
    <w:rsid w:val="00986144"/>
    <w:rsid w:val="00987244"/>
    <w:rsid w:val="0098771F"/>
    <w:rsid w:val="00990630"/>
    <w:rsid w:val="00991274"/>
    <w:rsid w:val="00991761"/>
    <w:rsid w:val="009927DF"/>
    <w:rsid w:val="0099446E"/>
    <w:rsid w:val="00994DCA"/>
    <w:rsid w:val="0099565A"/>
    <w:rsid w:val="009956CC"/>
    <w:rsid w:val="0099609F"/>
    <w:rsid w:val="009960EC"/>
    <w:rsid w:val="009970DD"/>
    <w:rsid w:val="009A03B9"/>
    <w:rsid w:val="009A0A3D"/>
    <w:rsid w:val="009A0E94"/>
    <w:rsid w:val="009A0FBA"/>
    <w:rsid w:val="009A159D"/>
    <w:rsid w:val="009A1601"/>
    <w:rsid w:val="009A1AA7"/>
    <w:rsid w:val="009A3018"/>
    <w:rsid w:val="009A341B"/>
    <w:rsid w:val="009A3512"/>
    <w:rsid w:val="009A3BB6"/>
    <w:rsid w:val="009A3F27"/>
    <w:rsid w:val="009A462D"/>
    <w:rsid w:val="009A4A4B"/>
    <w:rsid w:val="009A5529"/>
    <w:rsid w:val="009A55F2"/>
    <w:rsid w:val="009A57C1"/>
    <w:rsid w:val="009A5CBA"/>
    <w:rsid w:val="009A5CF6"/>
    <w:rsid w:val="009A61F4"/>
    <w:rsid w:val="009A6374"/>
    <w:rsid w:val="009A72CF"/>
    <w:rsid w:val="009A7E57"/>
    <w:rsid w:val="009B00A5"/>
    <w:rsid w:val="009B1F30"/>
    <w:rsid w:val="009B2129"/>
    <w:rsid w:val="009B3852"/>
    <w:rsid w:val="009B3AC2"/>
    <w:rsid w:val="009B4A24"/>
    <w:rsid w:val="009B4DF4"/>
    <w:rsid w:val="009B5277"/>
    <w:rsid w:val="009B564E"/>
    <w:rsid w:val="009B63B0"/>
    <w:rsid w:val="009B69A4"/>
    <w:rsid w:val="009B6A3F"/>
    <w:rsid w:val="009B76CF"/>
    <w:rsid w:val="009B789F"/>
    <w:rsid w:val="009B7CDB"/>
    <w:rsid w:val="009B7E87"/>
    <w:rsid w:val="009C0169"/>
    <w:rsid w:val="009C01CB"/>
    <w:rsid w:val="009C02AD"/>
    <w:rsid w:val="009C0304"/>
    <w:rsid w:val="009C050C"/>
    <w:rsid w:val="009C0F24"/>
    <w:rsid w:val="009C1B56"/>
    <w:rsid w:val="009C277F"/>
    <w:rsid w:val="009C2F0A"/>
    <w:rsid w:val="009C403E"/>
    <w:rsid w:val="009C43A1"/>
    <w:rsid w:val="009C5045"/>
    <w:rsid w:val="009C58A7"/>
    <w:rsid w:val="009C5B05"/>
    <w:rsid w:val="009C611A"/>
    <w:rsid w:val="009C6293"/>
    <w:rsid w:val="009C6649"/>
    <w:rsid w:val="009C6E52"/>
    <w:rsid w:val="009C73A5"/>
    <w:rsid w:val="009D14C6"/>
    <w:rsid w:val="009D23F7"/>
    <w:rsid w:val="009D29BC"/>
    <w:rsid w:val="009D2A5C"/>
    <w:rsid w:val="009D39D8"/>
    <w:rsid w:val="009D3EEA"/>
    <w:rsid w:val="009D3F5E"/>
    <w:rsid w:val="009D4790"/>
    <w:rsid w:val="009D4FD5"/>
    <w:rsid w:val="009D4FF0"/>
    <w:rsid w:val="009D53EB"/>
    <w:rsid w:val="009D61B8"/>
    <w:rsid w:val="009D6394"/>
    <w:rsid w:val="009D6C2E"/>
    <w:rsid w:val="009D6DDD"/>
    <w:rsid w:val="009D703C"/>
    <w:rsid w:val="009D718F"/>
    <w:rsid w:val="009D757A"/>
    <w:rsid w:val="009D79E4"/>
    <w:rsid w:val="009D7F47"/>
    <w:rsid w:val="009E068F"/>
    <w:rsid w:val="009E14E0"/>
    <w:rsid w:val="009E2344"/>
    <w:rsid w:val="009E29B6"/>
    <w:rsid w:val="009E2C4E"/>
    <w:rsid w:val="009E2F75"/>
    <w:rsid w:val="009E316D"/>
    <w:rsid w:val="009E320D"/>
    <w:rsid w:val="009E35DB"/>
    <w:rsid w:val="009E45FB"/>
    <w:rsid w:val="009E4639"/>
    <w:rsid w:val="009E47A3"/>
    <w:rsid w:val="009E52B9"/>
    <w:rsid w:val="009E5819"/>
    <w:rsid w:val="009E5824"/>
    <w:rsid w:val="009E5941"/>
    <w:rsid w:val="009E5C76"/>
    <w:rsid w:val="009E7184"/>
    <w:rsid w:val="009E7D5A"/>
    <w:rsid w:val="009F08F3"/>
    <w:rsid w:val="009F33C8"/>
    <w:rsid w:val="009F344F"/>
    <w:rsid w:val="009F403D"/>
    <w:rsid w:val="009F40B4"/>
    <w:rsid w:val="009F41F2"/>
    <w:rsid w:val="009F65CE"/>
    <w:rsid w:val="009F7104"/>
    <w:rsid w:val="009F7C1D"/>
    <w:rsid w:val="009F7D7C"/>
    <w:rsid w:val="00A00BA2"/>
    <w:rsid w:val="00A01C73"/>
    <w:rsid w:val="00A01EE8"/>
    <w:rsid w:val="00A0212D"/>
    <w:rsid w:val="00A02C27"/>
    <w:rsid w:val="00A02E86"/>
    <w:rsid w:val="00A03116"/>
    <w:rsid w:val="00A031D8"/>
    <w:rsid w:val="00A038FE"/>
    <w:rsid w:val="00A03D92"/>
    <w:rsid w:val="00A03FCD"/>
    <w:rsid w:val="00A0421F"/>
    <w:rsid w:val="00A048A8"/>
    <w:rsid w:val="00A04F49"/>
    <w:rsid w:val="00A05D41"/>
    <w:rsid w:val="00A0746C"/>
    <w:rsid w:val="00A078CB"/>
    <w:rsid w:val="00A07CA0"/>
    <w:rsid w:val="00A10B58"/>
    <w:rsid w:val="00A1211A"/>
    <w:rsid w:val="00A12D5A"/>
    <w:rsid w:val="00A13E54"/>
    <w:rsid w:val="00A145C3"/>
    <w:rsid w:val="00A15F0C"/>
    <w:rsid w:val="00A1664D"/>
    <w:rsid w:val="00A16E71"/>
    <w:rsid w:val="00A16F8C"/>
    <w:rsid w:val="00A1722C"/>
    <w:rsid w:val="00A17411"/>
    <w:rsid w:val="00A1765A"/>
    <w:rsid w:val="00A179AC"/>
    <w:rsid w:val="00A17C6E"/>
    <w:rsid w:val="00A17F63"/>
    <w:rsid w:val="00A2043A"/>
    <w:rsid w:val="00A211B1"/>
    <w:rsid w:val="00A213C3"/>
    <w:rsid w:val="00A215A4"/>
    <w:rsid w:val="00A2193B"/>
    <w:rsid w:val="00A22581"/>
    <w:rsid w:val="00A226AE"/>
    <w:rsid w:val="00A234C1"/>
    <w:rsid w:val="00A2351A"/>
    <w:rsid w:val="00A2424F"/>
    <w:rsid w:val="00A24AE9"/>
    <w:rsid w:val="00A24C91"/>
    <w:rsid w:val="00A257F6"/>
    <w:rsid w:val="00A25B28"/>
    <w:rsid w:val="00A25E00"/>
    <w:rsid w:val="00A264A9"/>
    <w:rsid w:val="00A26671"/>
    <w:rsid w:val="00A2671B"/>
    <w:rsid w:val="00A26778"/>
    <w:rsid w:val="00A2684D"/>
    <w:rsid w:val="00A26ADC"/>
    <w:rsid w:val="00A26DCF"/>
    <w:rsid w:val="00A2727C"/>
    <w:rsid w:val="00A273E4"/>
    <w:rsid w:val="00A2772A"/>
    <w:rsid w:val="00A27785"/>
    <w:rsid w:val="00A27799"/>
    <w:rsid w:val="00A27C98"/>
    <w:rsid w:val="00A27CB9"/>
    <w:rsid w:val="00A30187"/>
    <w:rsid w:val="00A3099E"/>
    <w:rsid w:val="00A31449"/>
    <w:rsid w:val="00A315E0"/>
    <w:rsid w:val="00A3194E"/>
    <w:rsid w:val="00A3262A"/>
    <w:rsid w:val="00A32678"/>
    <w:rsid w:val="00A32719"/>
    <w:rsid w:val="00A32776"/>
    <w:rsid w:val="00A32C3B"/>
    <w:rsid w:val="00A32C9F"/>
    <w:rsid w:val="00A32D6A"/>
    <w:rsid w:val="00A32FF8"/>
    <w:rsid w:val="00A33204"/>
    <w:rsid w:val="00A33A44"/>
    <w:rsid w:val="00A3448A"/>
    <w:rsid w:val="00A34EE1"/>
    <w:rsid w:val="00A36297"/>
    <w:rsid w:val="00A36BCD"/>
    <w:rsid w:val="00A37480"/>
    <w:rsid w:val="00A37811"/>
    <w:rsid w:val="00A37AEA"/>
    <w:rsid w:val="00A405C9"/>
    <w:rsid w:val="00A41B4D"/>
    <w:rsid w:val="00A41E2B"/>
    <w:rsid w:val="00A42830"/>
    <w:rsid w:val="00A42C3D"/>
    <w:rsid w:val="00A456C0"/>
    <w:rsid w:val="00A45B74"/>
    <w:rsid w:val="00A45F72"/>
    <w:rsid w:val="00A466AA"/>
    <w:rsid w:val="00A4755D"/>
    <w:rsid w:val="00A475E5"/>
    <w:rsid w:val="00A47D52"/>
    <w:rsid w:val="00A506CB"/>
    <w:rsid w:val="00A5151C"/>
    <w:rsid w:val="00A520C6"/>
    <w:rsid w:val="00A520F7"/>
    <w:rsid w:val="00A52360"/>
    <w:rsid w:val="00A528E8"/>
    <w:rsid w:val="00A52E1D"/>
    <w:rsid w:val="00A53656"/>
    <w:rsid w:val="00A53671"/>
    <w:rsid w:val="00A5413C"/>
    <w:rsid w:val="00A54CC2"/>
    <w:rsid w:val="00A54DA4"/>
    <w:rsid w:val="00A5545E"/>
    <w:rsid w:val="00A5588E"/>
    <w:rsid w:val="00A567E4"/>
    <w:rsid w:val="00A56989"/>
    <w:rsid w:val="00A56BB1"/>
    <w:rsid w:val="00A570A2"/>
    <w:rsid w:val="00A57EA9"/>
    <w:rsid w:val="00A602DB"/>
    <w:rsid w:val="00A608D2"/>
    <w:rsid w:val="00A61499"/>
    <w:rsid w:val="00A62A77"/>
    <w:rsid w:val="00A63307"/>
    <w:rsid w:val="00A63483"/>
    <w:rsid w:val="00A645FD"/>
    <w:rsid w:val="00A64656"/>
    <w:rsid w:val="00A647E2"/>
    <w:rsid w:val="00A649D6"/>
    <w:rsid w:val="00A64B41"/>
    <w:rsid w:val="00A6557B"/>
    <w:rsid w:val="00A6566E"/>
    <w:rsid w:val="00A65704"/>
    <w:rsid w:val="00A657D7"/>
    <w:rsid w:val="00A65CB3"/>
    <w:rsid w:val="00A660AC"/>
    <w:rsid w:val="00A6625B"/>
    <w:rsid w:val="00A66F54"/>
    <w:rsid w:val="00A674E3"/>
    <w:rsid w:val="00A67BC8"/>
    <w:rsid w:val="00A67E6C"/>
    <w:rsid w:val="00A7060C"/>
    <w:rsid w:val="00A707F3"/>
    <w:rsid w:val="00A708DE"/>
    <w:rsid w:val="00A71B30"/>
    <w:rsid w:val="00A71B99"/>
    <w:rsid w:val="00A71ED4"/>
    <w:rsid w:val="00A728BF"/>
    <w:rsid w:val="00A729FD"/>
    <w:rsid w:val="00A73093"/>
    <w:rsid w:val="00A739D0"/>
    <w:rsid w:val="00A73AE9"/>
    <w:rsid w:val="00A75800"/>
    <w:rsid w:val="00A75B48"/>
    <w:rsid w:val="00A75D7A"/>
    <w:rsid w:val="00A761D4"/>
    <w:rsid w:val="00A77734"/>
    <w:rsid w:val="00A77EC4"/>
    <w:rsid w:val="00A809D4"/>
    <w:rsid w:val="00A80DD0"/>
    <w:rsid w:val="00A81991"/>
    <w:rsid w:val="00A82842"/>
    <w:rsid w:val="00A82929"/>
    <w:rsid w:val="00A82B87"/>
    <w:rsid w:val="00A82C3F"/>
    <w:rsid w:val="00A83FD6"/>
    <w:rsid w:val="00A845DD"/>
    <w:rsid w:val="00A84DCB"/>
    <w:rsid w:val="00A85147"/>
    <w:rsid w:val="00A857B5"/>
    <w:rsid w:val="00A863A4"/>
    <w:rsid w:val="00A8681C"/>
    <w:rsid w:val="00A868C1"/>
    <w:rsid w:val="00A87DB4"/>
    <w:rsid w:val="00A87DBA"/>
    <w:rsid w:val="00A90C9D"/>
    <w:rsid w:val="00A92879"/>
    <w:rsid w:val="00A92A6F"/>
    <w:rsid w:val="00A9442A"/>
    <w:rsid w:val="00A951C8"/>
    <w:rsid w:val="00A962E6"/>
    <w:rsid w:val="00A966E0"/>
    <w:rsid w:val="00A96B3F"/>
    <w:rsid w:val="00A96C41"/>
    <w:rsid w:val="00A96D91"/>
    <w:rsid w:val="00A96F0B"/>
    <w:rsid w:val="00A96F4D"/>
    <w:rsid w:val="00A97D83"/>
    <w:rsid w:val="00AA016F"/>
    <w:rsid w:val="00AA086C"/>
    <w:rsid w:val="00AA0D91"/>
    <w:rsid w:val="00AA1BEA"/>
    <w:rsid w:val="00AA1ED6"/>
    <w:rsid w:val="00AA274B"/>
    <w:rsid w:val="00AA3136"/>
    <w:rsid w:val="00AA3546"/>
    <w:rsid w:val="00AA3A8A"/>
    <w:rsid w:val="00AA3C32"/>
    <w:rsid w:val="00AA4B78"/>
    <w:rsid w:val="00AA4FEF"/>
    <w:rsid w:val="00AA51D6"/>
    <w:rsid w:val="00AA5C3C"/>
    <w:rsid w:val="00AA5DD1"/>
    <w:rsid w:val="00AA654D"/>
    <w:rsid w:val="00AA6890"/>
    <w:rsid w:val="00AA689A"/>
    <w:rsid w:val="00AA7355"/>
    <w:rsid w:val="00AA75AC"/>
    <w:rsid w:val="00AA7DC1"/>
    <w:rsid w:val="00AB0727"/>
    <w:rsid w:val="00AB0BC8"/>
    <w:rsid w:val="00AB11B0"/>
    <w:rsid w:val="00AB11CA"/>
    <w:rsid w:val="00AB14D9"/>
    <w:rsid w:val="00AB15B5"/>
    <w:rsid w:val="00AB2293"/>
    <w:rsid w:val="00AB455C"/>
    <w:rsid w:val="00AB4AB8"/>
    <w:rsid w:val="00AB52CB"/>
    <w:rsid w:val="00AB5947"/>
    <w:rsid w:val="00AB6260"/>
    <w:rsid w:val="00AB655E"/>
    <w:rsid w:val="00AB6E61"/>
    <w:rsid w:val="00AB72EA"/>
    <w:rsid w:val="00AB7652"/>
    <w:rsid w:val="00AC007F"/>
    <w:rsid w:val="00AC1FDE"/>
    <w:rsid w:val="00AC2651"/>
    <w:rsid w:val="00AC2A8E"/>
    <w:rsid w:val="00AC2ECD"/>
    <w:rsid w:val="00AC2F48"/>
    <w:rsid w:val="00AC3119"/>
    <w:rsid w:val="00AC31DF"/>
    <w:rsid w:val="00AC49FB"/>
    <w:rsid w:val="00AC5525"/>
    <w:rsid w:val="00AC57DC"/>
    <w:rsid w:val="00AC5A10"/>
    <w:rsid w:val="00AC6727"/>
    <w:rsid w:val="00AC6C49"/>
    <w:rsid w:val="00AC6DBF"/>
    <w:rsid w:val="00AD0072"/>
    <w:rsid w:val="00AD0299"/>
    <w:rsid w:val="00AD0321"/>
    <w:rsid w:val="00AD0493"/>
    <w:rsid w:val="00AD09F0"/>
    <w:rsid w:val="00AD0AA3"/>
    <w:rsid w:val="00AD0EDE"/>
    <w:rsid w:val="00AD110C"/>
    <w:rsid w:val="00AD162C"/>
    <w:rsid w:val="00AD273F"/>
    <w:rsid w:val="00AD2ED0"/>
    <w:rsid w:val="00AD32A2"/>
    <w:rsid w:val="00AD3BD6"/>
    <w:rsid w:val="00AD3F94"/>
    <w:rsid w:val="00AD48AB"/>
    <w:rsid w:val="00AD4A5A"/>
    <w:rsid w:val="00AD4F73"/>
    <w:rsid w:val="00AD57C9"/>
    <w:rsid w:val="00AD7CF4"/>
    <w:rsid w:val="00AE032D"/>
    <w:rsid w:val="00AE0BAE"/>
    <w:rsid w:val="00AE2091"/>
    <w:rsid w:val="00AE2280"/>
    <w:rsid w:val="00AE24D0"/>
    <w:rsid w:val="00AE27AC"/>
    <w:rsid w:val="00AE29A6"/>
    <w:rsid w:val="00AE40E0"/>
    <w:rsid w:val="00AE425B"/>
    <w:rsid w:val="00AE42E4"/>
    <w:rsid w:val="00AE4DBA"/>
    <w:rsid w:val="00AE4F07"/>
    <w:rsid w:val="00AE5153"/>
    <w:rsid w:val="00AE5F7E"/>
    <w:rsid w:val="00AE663A"/>
    <w:rsid w:val="00AE6B46"/>
    <w:rsid w:val="00AE725A"/>
    <w:rsid w:val="00AF0144"/>
    <w:rsid w:val="00AF041C"/>
    <w:rsid w:val="00AF1522"/>
    <w:rsid w:val="00AF16E6"/>
    <w:rsid w:val="00AF1C5D"/>
    <w:rsid w:val="00AF2059"/>
    <w:rsid w:val="00AF21AF"/>
    <w:rsid w:val="00AF248E"/>
    <w:rsid w:val="00AF26FF"/>
    <w:rsid w:val="00AF3054"/>
    <w:rsid w:val="00AF36C3"/>
    <w:rsid w:val="00AF36E3"/>
    <w:rsid w:val="00AF3C43"/>
    <w:rsid w:val="00AF42D7"/>
    <w:rsid w:val="00AF4A64"/>
    <w:rsid w:val="00AF5742"/>
    <w:rsid w:val="00AF5832"/>
    <w:rsid w:val="00AF5A3B"/>
    <w:rsid w:val="00AF5FE1"/>
    <w:rsid w:val="00AF67AA"/>
    <w:rsid w:val="00AF68CF"/>
    <w:rsid w:val="00AF6EA0"/>
    <w:rsid w:val="00B00084"/>
    <w:rsid w:val="00B006FE"/>
    <w:rsid w:val="00B007CB"/>
    <w:rsid w:val="00B01337"/>
    <w:rsid w:val="00B014CE"/>
    <w:rsid w:val="00B01BCF"/>
    <w:rsid w:val="00B0202A"/>
    <w:rsid w:val="00B02AA9"/>
    <w:rsid w:val="00B02FA3"/>
    <w:rsid w:val="00B03F2A"/>
    <w:rsid w:val="00B043F5"/>
    <w:rsid w:val="00B0487D"/>
    <w:rsid w:val="00B05084"/>
    <w:rsid w:val="00B054A1"/>
    <w:rsid w:val="00B05745"/>
    <w:rsid w:val="00B05AE5"/>
    <w:rsid w:val="00B06765"/>
    <w:rsid w:val="00B069AF"/>
    <w:rsid w:val="00B072AF"/>
    <w:rsid w:val="00B106E6"/>
    <w:rsid w:val="00B10D3A"/>
    <w:rsid w:val="00B10E21"/>
    <w:rsid w:val="00B11F93"/>
    <w:rsid w:val="00B122CF"/>
    <w:rsid w:val="00B13176"/>
    <w:rsid w:val="00B13B4A"/>
    <w:rsid w:val="00B13DE4"/>
    <w:rsid w:val="00B13F88"/>
    <w:rsid w:val="00B143BA"/>
    <w:rsid w:val="00B14877"/>
    <w:rsid w:val="00B157F9"/>
    <w:rsid w:val="00B15836"/>
    <w:rsid w:val="00B16941"/>
    <w:rsid w:val="00B17F4F"/>
    <w:rsid w:val="00B20256"/>
    <w:rsid w:val="00B209A9"/>
    <w:rsid w:val="00B20D09"/>
    <w:rsid w:val="00B22AD1"/>
    <w:rsid w:val="00B248FA"/>
    <w:rsid w:val="00B25A72"/>
    <w:rsid w:val="00B25DEE"/>
    <w:rsid w:val="00B260E7"/>
    <w:rsid w:val="00B26805"/>
    <w:rsid w:val="00B2698B"/>
    <w:rsid w:val="00B27608"/>
    <w:rsid w:val="00B2763F"/>
    <w:rsid w:val="00B27AAC"/>
    <w:rsid w:val="00B27F06"/>
    <w:rsid w:val="00B30929"/>
    <w:rsid w:val="00B30AF7"/>
    <w:rsid w:val="00B31851"/>
    <w:rsid w:val="00B3257A"/>
    <w:rsid w:val="00B33CB4"/>
    <w:rsid w:val="00B33CE5"/>
    <w:rsid w:val="00B34AEF"/>
    <w:rsid w:val="00B36A14"/>
    <w:rsid w:val="00B3725E"/>
    <w:rsid w:val="00B372AA"/>
    <w:rsid w:val="00B37CF6"/>
    <w:rsid w:val="00B37FD4"/>
    <w:rsid w:val="00B40445"/>
    <w:rsid w:val="00B40511"/>
    <w:rsid w:val="00B409E0"/>
    <w:rsid w:val="00B40B98"/>
    <w:rsid w:val="00B40D0D"/>
    <w:rsid w:val="00B40DBC"/>
    <w:rsid w:val="00B40FF3"/>
    <w:rsid w:val="00B4161A"/>
    <w:rsid w:val="00B41888"/>
    <w:rsid w:val="00B42C2C"/>
    <w:rsid w:val="00B42F9A"/>
    <w:rsid w:val="00B451BA"/>
    <w:rsid w:val="00B454E1"/>
    <w:rsid w:val="00B45A52"/>
    <w:rsid w:val="00B46175"/>
    <w:rsid w:val="00B46401"/>
    <w:rsid w:val="00B46F7E"/>
    <w:rsid w:val="00B47181"/>
    <w:rsid w:val="00B50AA1"/>
    <w:rsid w:val="00B51EDB"/>
    <w:rsid w:val="00B526AE"/>
    <w:rsid w:val="00B541AA"/>
    <w:rsid w:val="00B54592"/>
    <w:rsid w:val="00B5475E"/>
    <w:rsid w:val="00B548B7"/>
    <w:rsid w:val="00B549FC"/>
    <w:rsid w:val="00B54DD6"/>
    <w:rsid w:val="00B55717"/>
    <w:rsid w:val="00B55738"/>
    <w:rsid w:val="00B571E7"/>
    <w:rsid w:val="00B57AC5"/>
    <w:rsid w:val="00B60154"/>
    <w:rsid w:val="00B609CE"/>
    <w:rsid w:val="00B614D7"/>
    <w:rsid w:val="00B61543"/>
    <w:rsid w:val="00B6161E"/>
    <w:rsid w:val="00B61AB2"/>
    <w:rsid w:val="00B62A86"/>
    <w:rsid w:val="00B63010"/>
    <w:rsid w:val="00B63369"/>
    <w:rsid w:val="00B64403"/>
    <w:rsid w:val="00B644C4"/>
    <w:rsid w:val="00B65369"/>
    <w:rsid w:val="00B65B1C"/>
    <w:rsid w:val="00B65F5D"/>
    <w:rsid w:val="00B65FF5"/>
    <w:rsid w:val="00B66338"/>
    <w:rsid w:val="00B664C7"/>
    <w:rsid w:val="00B66C62"/>
    <w:rsid w:val="00B67191"/>
    <w:rsid w:val="00B67497"/>
    <w:rsid w:val="00B67F49"/>
    <w:rsid w:val="00B701A6"/>
    <w:rsid w:val="00B70ABC"/>
    <w:rsid w:val="00B70B17"/>
    <w:rsid w:val="00B713D8"/>
    <w:rsid w:val="00B717E3"/>
    <w:rsid w:val="00B71F21"/>
    <w:rsid w:val="00B71F45"/>
    <w:rsid w:val="00B7264C"/>
    <w:rsid w:val="00B72BD7"/>
    <w:rsid w:val="00B73767"/>
    <w:rsid w:val="00B739F6"/>
    <w:rsid w:val="00B7529B"/>
    <w:rsid w:val="00B75415"/>
    <w:rsid w:val="00B755E0"/>
    <w:rsid w:val="00B76019"/>
    <w:rsid w:val="00B7683D"/>
    <w:rsid w:val="00B80D1B"/>
    <w:rsid w:val="00B80D76"/>
    <w:rsid w:val="00B80DD6"/>
    <w:rsid w:val="00B813B7"/>
    <w:rsid w:val="00B81439"/>
    <w:rsid w:val="00B81949"/>
    <w:rsid w:val="00B81A6C"/>
    <w:rsid w:val="00B81BC8"/>
    <w:rsid w:val="00B81C8C"/>
    <w:rsid w:val="00B83530"/>
    <w:rsid w:val="00B83A8D"/>
    <w:rsid w:val="00B841B4"/>
    <w:rsid w:val="00B84882"/>
    <w:rsid w:val="00B84C7A"/>
    <w:rsid w:val="00B853D7"/>
    <w:rsid w:val="00B85DE5"/>
    <w:rsid w:val="00B86B75"/>
    <w:rsid w:val="00B870D8"/>
    <w:rsid w:val="00B87110"/>
    <w:rsid w:val="00B87F63"/>
    <w:rsid w:val="00B90F73"/>
    <w:rsid w:val="00B90FF4"/>
    <w:rsid w:val="00B9164E"/>
    <w:rsid w:val="00B91701"/>
    <w:rsid w:val="00B923DF"/>
    <w:rsid w:val="00B932D9"/>
    <w:rsid w:val="00B93629"/>
    <w:rsid w:val="00B93804"/>
    <w:rsid w:val="00B93B59"/>
    <w:rsid w:val="00B9406A"/>
    <w:rsid w:val="00B94F35"/>
    <w:rsid w:val="00B953ED"/>
    <w:rsid w:val="00B953FB"/>
    <w:rsid w:val="00B95640"/>
    <w:rsid w:val="00B956AD"/>
    <w:rsid w:val="00B95CE5"/>
    <w:rsid w:val="00B960E8"/>
    <w:rsid w:val="00B965AB"/>
    <w:rsid w:val="00B96FA0"/>
    <w:rsid w:val="00B9760E"/>
    <w:rsid w:val="00B978EA"/>
    <w:rsid w:val="00B97939"/>
    <w:rsid w:val="00B97D1D"/>
    <w:rsid w:val="00B97D8B"/>
    <w:rsid w:val="00BA002D"/>
    <w:rsid w:val="00BA0093"/>
    <w:rsid w:val="00BA0330"/>
    <w:rsid w:val="00BA07D4"/>
    <w:rsid w:val="00BA09BA"/>
    <w:rsid w:val="00BA1157"/>
    <w:rsid w:val="00BA1F3A"/>
    <w:rsid w:val="00BA2280"/>
    <w:rsid w:val="00BA2A08"/>
    <w:rsid w:val="00BA4DD4"/>
    <w:rsid w:val="00BA56D2"/>
    <w:rsid w:val="00BA6540"/>
    <w:rsid w:val="00BA6E92"/>
    <w:rsid w:val="00BA7057"/>
    <w:rsid w:val="00BA76E0"/>
    <w:rsid w:val="00BA7B2A"/>
    <w:rsid w:val="00BB0D3B"/>
    <w:rsid w:val="00BB13BD"/>
    <w:rsid w:val="00BB201D"/>
    <w:rsid w:val="00BB2A25"/>
    <w:rsid w:val="00BB3777"/>
    <w:rsid w:val="00BB3789"/>
    <w:rsid w:val="00BB4B51"/>
    <w:rsid w:val="00BB4FB7"/>
    <w:rsid w:val="00BB51E9"/>
    <w:rsid w:val="00BB6692"/>
    <w:rsid w:val="00BB6E10"/>
    <w:rsid w:val="00BB74D6"/>
    <w:rsid w:val="00BB76F2"/>
    <w:rsid w:val="00BB7EA0"/>
    <w:rsid w:val="00BC0FDC"/>
    <w:rsid w:val="00BC1125"/>
    <w:rsid w:val="00BC2008"/>
    <w:rsid w:val="00BC2D0A"/>
    <w:rsid w:val="00BC3053"/>
    <w:rsid w:val="00BC45A9"/>
    <w:rsid w:val="00BC4748"/>
    <w:rsid w:val="00BC4D2E"/>
    <w:rsid w:val="00BC55DC"/>
    <w:rsid w:val="00BC6C18"/>
    <w:rsid w:val="00BC6E87"/>
    <w:rsid w:val="00BC73A0"/>
    <w:rsid w:val="00BC774C"/>
    <w:rsid w:val="00BC79CF"/>
    <w:rsid w:val="00BC7AA1"/>
    <w:rsid w:val="00BC7D65"/>
    <w:rsid w:val="00BD0618"/>
    <w:rsid w:val="00BD07CC"/>
    <w:rsid w:val="00BD0935"/>
    <w:rsid w:val="00BD0EA0"/>
    <w:rsid w:val="00BD1083"/>
    <w:rsid w:val="00BD2170"/>
    <w:rsid w:val="00BD29D1"/>
    <w:rsid w:val="00BD3588"/>
    <w:rsid w:val="00BD3729"/>
    <w:rsid w:val="00BD48AC"/>
    <w:rsid w:val="00BD5013"/>
    <w:rsid w:val="00BD5F1A"/>
    <w:rsid w:val="00BD65C1"/>
    <w:rsid w:val="00BD6DCC"/>
    <w:rsid w:val="00BD6E43"/>
    <w:rsid w:val="00BD7400"/>
    <w:rsid w:val="00BD7450"/>
    <w:rsid w:val="00BD787C"/>
    <w:rsid w:val="00BE0271"/>
    <w:rsid w:val="00BE0768"/>
    <w:rsid w:val="00BE0899"/>
    <w:rsid w:val="00BE094D"/>
    <w:rsid w:val="00BE09EB"/>
    <w:rsid w:val="00BE0CA5"/>
    <w:rsid w:val="00BE10CD"/>
    <w:rsid w:val="00BE1234"/>
    <w:rsid w:val="00BE18E9"/>
    <w:rsid w:val="00BE195F"/>
    <w:rsid w:val="00BE1C05"/>
    <w:rsid w:val="00BE1CB5"/>
    <w:rsid w:val="00BE25C4"/>
    <w:rsid w:val="00BE27B6"/>
    <w:rsid w:val="00BE2967"/>
    <w:rsid w:val="00BE2BD2"/>
    <w:rsid w:val="00BE2C01"/>
    <w:rsid w:val="00BE2C8F"/>
    <w:rsid w:val="00BE2CB4"/>
    <w:rsid w:val="00BE2E88"/>
    <w:rsid w:val="00BE2FA6"/>
    <w:rsid w:val="00BE333F"/>
    <w:rsid w:val="00BE439E"/>
    <w:rsid w:val="00BE443A"/>
    <w:rsid w:val="00BE476C"/>
    <w:rsid w:val="00BE542A"/>
    <w:rsid w:val="00BE554C"/>
    <w:rsid w:val="00BE6D2D"/>
    <w:rsid w:val="00BE6FA0"/>
    <w:rsid w:val="00BE70C5"/>
    <w:rsid w:val="00BE73F4"/>
    <w:rsid w:val="00BE7406"/>
    <w:rsid w:val="00BE7603"/>
    <w:rsid w:val="00BE7B91"/>
    <w:rsid w:val="00BF07D8"/>
    <w:rsid w:val="00BF13AA"/>
    <w:rsid w:val="00BF16F6"/>
    <w:rsid w:val="00BF1E32"/>
    <w:rsid w:val="00BF1E70"/>
    <w:rsid w:val="00BF1EF3"/>
    <w:rsid w:val="00BF25C3"/>
    <w:rsid w:val="00BF2A7E"/>
    <w:rsid w:val="00BF2DDF"/>
    <w:rsid w:val="00BF30A2"/>
    <w:rsid w:val="00BF3279"/>
    <w:rsid w:val="00BF38A9"/>
    <w:rsid w:val="00BF3ECC"/>
    <w:rsid w:val="00BF4B5F"/>
    <w:rsid w:val="00BF5942"/>
    <w:rsid w:val="00BF681C"/>
    <w:rsid w:val="00BF68DF"/>
    <w:rsid w:val="00BF6DCB"/>
    <w:rsid w:val="00BF6F85"/>
    <w:rsid w:val="00BF74C7"/>
    <w:rsid w:val="00BF7B7F"/>
    <w:rsid w:val="00C005CA"/>
    <w:rsid w:val="00C00B96"/>
    <w:rsid w:val="00C014B4"/>
    <w:rsid w:val="00C015F1"/>
    <w:rsid w:val="00C017B5"/>
    <w:rsid w:val="00C0185B"/>
    <w:rsid w:val="00C01F33"/>
    <w:rsid w:val="00C02466"/>
    <w:rsid w:val="00C02CC6"/>
    <w:rsid w:val="00C0331D"/>
    <w:rsid w:val="00C040F7"/>
    <w:rsid w:val="00C044AB"/>
    <w:rsid w:val="00C04C78"/>
    <w:rsid w:val="00C04E3A"/>
    <w:rsid w:val="00C05706"/>
    <w:rsid w:val="00C05A47"/>
    <w:rsid w:val="00C06B65"/>
    <w:rsid w:val="00C07377"/>
    <w:rsid w:val="00C10478"/>
    <w:rsid w:val="00C11643"/>
    <w:rsid w:val="00C12107"/>
    <w:rsid w:val="00C12878"/>
    <w:rsid w:val="00C13A20"/>
    <w:rsid w:val="00C13D6D"/>
    <w:rsid w:val="00C13EE8"/>
    <w:rsid w:val="00C13FD6"/>
    <w:rsid w:val="00C144F3"/>
    <w:rsid w:val="00C14688"/>
    <w:rsid w:val="00C149BF"/>
    <w:rsid w:val="00C14AB6"/>
    <w:rsid w:val="00C14D4B"/>
    <w:rsid w:val="00C154BB"/>
    <w:rsid w:val="00C169D7"/>
    <w:rsid w:val="00C16E51"/>
    <w:rsid w:val="00C179B7"/>
    <w:rsid w:val="00C2095F"/>
    <w:rsid w:val="00C20F33"/>
    <w:rsid w:val="00C2121B"/>
    <w:rsid w:val="00C2227D"/>
    <w:rsid w:val="00C2347B"/>
    <w:rsid w:val="00C23BDD"/>
    <w:rsid w:val="00C23CA2"/>
    <w:rsid w:val="00C2421C"/>
    <w:rsid w:val="00C2478D"/>
    <w:rsid w:val="00C26853"/>
    <w:rsid w:val="00C26B35"/>
    <w:rsid w:val="00C26F81"/>
    <w:rsid w:val="00C27818"/>
    <w:rsid w:val="00C279B5"/>
    <w:rsid w:val="00C27C45"/>
    <w:rsid w:val="00C303DE"/>
    <w:rsid w:val="00C30754"/>
    <w:rsid w:val="00C30AEC"/>
    <w:rsid w:val="00C318E3"/>
    <w:rsid w:val="00C31909"/>
    <w:rsid w:val="00C3193B"/>
    <w:rsid w:val="00C3338D"/>
    <w:rsid w:val="00C335D2"/>
    <w:rsid w:val="00C348A9"/>
    <w:rsid w:val="00C35DE8"/>
    <w:rsid w:val="00C3610B"/>
    <w:rsid w:val="00C36A08"/>
    <w:rsid w:val="00C36C65"/>
    <w:rsid w:val="00C36E55"/>
    <w:rsid w:val="00C3719D"/>
    <w:rsid w:val="00C37734"/>
    <w:rsid w:val="00C37CB2"/>
    <w:rsid w:val="00C422B9"/>
    <w:rsid w:val="00C42363"/>
    <w:rsid w:val="00C4267E"/>
    <w:rsid w:val="00C42AEB"/>
    <w:rsid w:val="00C42B40"/>
    <w:rsid w:val="00C42B7C"/>
    <w:rsid w:val="00C42C7C"/>
    <w:rsid w:val="00C42CC1"/>
    <w:rsid w:val="00C42EF2"/>
    <w:rsid w:val="00C430EF"/>
    <w:rsid w:val="00C43357"/>
    <w:rsid w:val="00C433D8"/>
    <w:rsid w:val="00C434B9"/>
    <w:rsid w:val="00C43FE4"/>
    <w:rsid w:val="00C4412A"/>
    <w:rsid w:val="00C4448C"/>
    <w:rsid w:val="00C447C5"/>
    <w:rsid w:val="00C45142"/>
    <w:rsid w:val="00C45827"/>
    <w:rsid w:val="00C45DC5"/>
    <w:rsid w:val="00C462CB"/>
    <w:rsid w:val="00C46821"/>
    <w:rsid w:val="00C46CBC"/>
    <w:rsid w:val="00C47066"/>
    <w:rsid w:val="00C473A5"/>
    <w:rsid w:val="00C474F0"/>
    <w:rsid w:val="00C476DD"/>
    <w:rsid w:val="00C47FD9"/>
    <w:rsid w:val="00C50802"/>
    <w:rsid w:val="00C5161D"/>
    <w:rsid w:val="00C51636"/>
    <w:rsid w:val="00C5184D"/>
    <w:rsid w:val="00C52D24"/>
    <w:rsid w:val="00C52E89"/>
    <w:rsid w:val="00C53131"/>
    <w:rsid w:val="00C53BB6"/>
    <w:rsid w:val="00C547BB"/>
    <w:rsid w:val="00C54861"/>
    <w:rsid w:val="00C54980"/>
    <w:rsid w:val="00C54995"/>
    <w:rsid w:val="00C54B31"/>
    <w:rsid w:val="00C54D41"/>
    <w:rsid w:val="00C5539E"/>
    <w:rsid w:val="00C553F0"/>
    <w:rsid w:val="00C55F0A"/>
    <w:rsid w:val="00C5799D"/>
    <w:rsid w:val="00C601F5"/>
    <w:rsid w:val="00C605CF"/>
    <w:rsid w:val="00C60783"/>
    <w:rsid w:val="00C607E7"/>
    <w:rsid w:val="00C60880"/>
    <w:rsid w:val="00C60BD6"/>
    <w:rsid w:val="00C60EF4"/>
    <w:rsid w:val="00C61E46"/>
    <w:rsid w:val="00C61E9F"/>
    <w:rsid w:val="00C620D7"/>
    <w:rsid w:val="00C62288"/>
    <w:rsid w:val="00C62430"/>
    <w:rsid w:val="00C62AC8"/>
    <w:rsid w:val="00C63BC7"/>
    <w:rsid w:val="00C641D0"/>
    <w:rsid w:val="00C64672"/>
    <w:rsid w:val="00C64D18"/>
    <w:rsid w:val="00C64DA5"/>
    <w:rsid w:val="00C66986"/>
    <w:rsid w:val="00C66BD9"/>
    <w:rsid w:val="00C67FFD"/>
    <w:rsid w:val="00C70115"/>
    <w:rsid w:val="00C701B9"/>
    <w:rsid w:val="00C70593"/>
    <w:rsid w:val="00C70697"/>
    <w:rsid w:val="00C72093"/>
    <w:rsid w:val="00C72EF4"/>
    <w:rsid w:val="00C739FC"/>
    <w:rsid w:val="00C73C2C"/>
    <w:rsid w:val="00C744FE"/>
    <w:rsid w:val="00C74F02"/>
    <w:rsid w:val="00C75004"/>
    <w:rsid w:val="00C75AFC"/>
    <w:rsid w:val="00C75D2F"/>
    <w:rsid w:val="00C767BE"/>
    <w:rsid w:val="00C76C56"/>
    <w:rsid w:val="00C76E3C"/>
    <w:rsid w:val="00C774EA"/>
    <w:rsid w:val="00C77681"/>
    <w:rsid w:val="00C77A38"/>
    <w:rsid w:val="00C80159"/>
    <w:rsid w:val="00C80590"/>
    <w:rsid w:val="00C80791"/>
    <w:rsid w:val="00C80D50"/>
    <w:rsid w:val="00C80EE0"/>
    <w:rsid w:val="00C811D9"/>
    <w:rsid w:val="00C81568"/>
    <w:rsid w:val="00C81945"/>
    <w:rsid w:val="00C82D7C"/>
    <w:rsid w:val="00C832F2"/>
    <w:rsid w:val="00C83ABA"/>
    <w:rsid w:val="00C85560"/>
    <w:rsid w:val="00C8676D"/>
    <w:rsid w:val="00C86CAD"/>
    <w:rsid w:val="00C87035"/>
    <w:rsid w:val="00C87535"/>
    <w:rsid w:val="00C877D1"/>
    <w:rsid w:val="00C87F15"/>
    <w:rsid w:val="00C9027A"/>
    <w:rsid w:val="00C9068E"/>
    <w:rsid w:val="00C90D46"/>
    <w:rsid w:val="00C927EB"/>
    <w:rsid w:val="00C929DE"/>
    <w:rsid w:val="00C92D38"/>
    <w:rsid w:val="00C93814"/>
    <w:rsid w:val="00C93C4B"/>
    <w:rsid w:val="00C944AB"/>
    <w:rsid w:val="00C954AF"/>
    <w:rsid w:val="00C956F8"/>
    <w:rsid w:val="00C95B40"/>
    <w:rsid w:val="00C96056"/>
    <w:rsid w:val="00C9627B"/>
    <w:rsid w:val="00C9698C"/>
    <w:rsid w:val="00C9783A"/>
    <w:rsid w:val="00C97CC2"/>
    <w:rsid w:val="00CA0A60"/>
    <w:rsid w:val="00CA0DC3"/>
    <w:rsid w:val="00CA1ED8"/>
    <w:rsid w:val="00CA1F21"/>
    <w:rsid w:val="00CA24FC"/>
    <w:rsid w:val="00CA267F"/>
    <w:rsid w:val="00CA33F3"/>
    <w:rsid w:val="00CA378B"/>
    <w:rsid w:val="00CA37D5"/>
    <w:rsid w:val="00CA3822"/>
    <w:rsid w:val="00CA3D70"/>
    <w:rsid w:val="00CA3F4F"/>
    <w:rsid w:val="00CA4F06"/>
    <w:rsid w:val="00CA5934"/>
    <w:rsid w:val="00CA664F"/>
    <w:rsid w:val="00CA6C2B"/>
    <w:rsid w:val="00CA6FB2"/>
    <w:rsid w:val="00CA71C3"/>
    <w:rsid w:val="00CB091E"/>
    <w:rsid w:val="00CB112D"/>
    <w:rsid w:val="00CB1F63"/>
    <w:rsid w:val="00CB21C7"/>
    <w:rsid w:val="00CB221C"/>
    <w:rsid w:val="00CB2BC5"/>
    <w:rsid w:val="00CB3495"/>
    <w:rsid w:val="00CB3BDB"/>
    <w:rsid w:val="00CB45B7"/>
    <w:rsid w:val="00CB4645"/>
    <w:rsid w:val="00CB51E6"/>
    <w:rsid w:val="00CB5694"/>
    <w:rsid w:val="00CB5F5C"/>
    <w:rsid w:val="00CB62D8"/>
    <w:rsid w:val="00CB6D5D"/>
    <w:rsid w:val="00CB7170"/>
    <w:rsid w:val="00CC040E"/>
    <w:rsid w:val="00CC111F"/>
    <w:rsid w:val="00CC147C"/>
    <w:rsid w:val="00CC2011"/>
    <w:rsid w:val="00CC35C8"/>
    <w:rsid w:val="00CC375C"/>
    <w:rsid w:val="00CC3E37"/>
    <w:rsid w:val="00CC3EA0"/>
    <w:rsid w:val="00CC409E"/>
    <w:rsid w:val="00CC4710"/>
    <w:rsid w:val="00CC65D2"/>
    <w:rsid w:val="00CC6FCD"/>
    <w:rsid w:val="00CC752A"/>
    <w:rsid w:val="00CC75D8"/>
    <w:rsid w:val="00CC78B3"/>
    <w:rsid w:val="00CC7B35"/>
    <w:rsid w:val="00CC7B45"/>
    <w:rsid w:val="00CD097D"/>
    <w:rsid w:val="00CD1188"/>
    <w:rsid w:val="00CD1256"/>
    <w:rsid w:val="00CD12B4"/>
    <w:rsid w:val="00CD16FC"/>
    <w:rsid w:val="00CD1C0B"/>
    <w:rsid w:val="00CD1F1F"/>
    <w:rsid w:val="00CD1FC9"/>
    <w:rsid w:val="00CD2ED1"/>
    <w:rsid w:val="00CD2FC8"/>
    <w:rsid w:val="00CD337B"/>
    <w:rsid w:val="00CD3AA3"/>
    <w:rsid w:val="00CD4058"/>
    <w:rsid w:val="00CD4991"/>
    <w:rsid w:val="00CD5361"/>
    <w:rsid w:val="00CD5434"/>
    <w:rsid w:val="00CD5AAB"/>
    <w:rsid w:val="00CD5BDA"/>
    <w:rsid w:val="00CD6105"/>
    <w:rsid w:val="00CD7FFC"/>
    <w:rsid w:val="00CE0424"/>
    <w:rsid w:val="00CE0F2F"/>
    <w:rsid w:val="00CE16C0"/>
    <w:rsid w:val="00CE1C6A"/>
    <w:rsid w:val="00CE2945"/>
    <w:rsid w:val="00CE389A"/>
    <w:rsid w:val="00CE3941"/>
    <w:rsid w:val="00CE3D00"/>
    <w:rsid w:val="00CE4767"/>
    <w:rsid w:val="00CE4B01"/>
    <w:rsid w:val="00CE62DE"/>
    <w:rsid w:val="00CE65A9"/>
    <w:rsid w:val="00CE6C8F"/>
    <w:rsid w:val="00CE7561"/>
    <w:rsid w:val="00CE7E49"/>
    <w:rsid w:val="00CF08D9"/>
    <w:rsid w:val="00CF1354"/>
    <w:rsid w:val="00CF1D9B"/>
    <w:rsid w:val="00CF1DB5"/>
    <w:rsid w:val="00CF308F"/>
    <w:rsid w:val="00CF3B1F"/>
    <w:rsid w:val="00CF3B24"/>
    <w:rsid w:val="00CF3BF6"/>
    <w:rsid w:val="00CF46C8"/>
    <w:rsid w:val="00CF534E"/>
    <w:rsid w:val="00CF5A35"/>
    <w:rsid w:val="00CF5B86"/>
    <w:rsid w:val="00CF625B"/>
    <w:rsid w:val="00CF687E"/>
    <w:rsid w:val="00CF7205"/>
    <w:rsid w:val="00CF7231"/>
    <w:rsid w:val="00CF72C8"/>
    <w:rsid w:val="00CF7E7D"/>
    <w:rsid w:val="00D0016E"/>
    <w:rsid w:val="00D01108"/>
    <w:rsid w:val="00D0118A"/>
    <w:rsid w:val="00D0141E"/>
    <w:rsid w:val="00D02827"/>
    <w:rsid w:val="00D02903"/>
    <w:rsid w:val="00D02EC0"/>
    <w:rsid w:val="00D02EFD"/>
    <w:rsid w:val="00D02F3F"/>
    <w:rsid w:val="00D02FBE"/>
    <w:rsid w:val="00D0349B"/>
    <w:rsid w:val="00D0386A"/>
    <w:rsid w:val="00D04459"/>
    <w:rsid w:val="00D045D7"/>
    <w:rsid w:val="00D0482B"/>
    <w:rsid w:val="00D049BB"/>
    <w:rsid w:val="00D04CB0"/>
    <w:rsid w:val="00D05DA6"/>
    <w:rsid w:val="00D06CFE"/>
    <w:rsid w:val="00D07202"/>
    <w:rsid w:val="00D07538"/>
    <w:rsid w:val="00D10249"/>
    <w:rsid w:val="00D103CA"/>
    <w:rsid w:val="00D11211"/>
    <w:rsid w:val="00D113F3"/>
    <w:rsid w:val="00D115C3"/>
    <w:rsid w:val="00D11897"/>
    <w:rsid w:val="00D126F0"/>
    <w:rsid w:val="00D13135"/>
    <w:rsid w:val="00D13E4E"/>
    <w:rsid w:val="00D14C8D"/>
    <w:rsid w:val="00D15AF3"/>
    <w:rsid w:val="00D16948"/>
    <w:rsid w:val="00D1784D"/>
    <w:rsid w:val="00D179B8"/>
    <w:rsid w:val="00D17A78"/>
    <w:rsid w:val="00D2102C"/>
    <w:rsid w:val="00D22108"/>
    <w:rsid w:val="00D228F7"/>
    <w:rsid w:val="00D22D00"/>
    <w:rsid w:val="00D22D0A"/>
    <w:rsid w:val="00D239A7"/>
    <w:rsid w:val="00D23F47"/>
    <w:rsid w:val="00D24BB6"/>
    <w:rsid w:val="00D25300"/>
    <w:rsid w:val="00D2570B"/>
    <w:rsid w:val="00D2619F"/>
    <w:rsid w:val="00D26797"/>
    <w:rsid w:val="00D27BC5"/>
    <w:rsid w:val="00D27CEC"/>
    <w:rsid w:val="00D30674"/>
    <w:rsid w:val="00D3068C"/>
    <w:rsid w:val="00D30B07"/>
    <w:rsid w:val="00D31CCA"/>
    <w:rsid w:val="00D33F86"/>
    <w:rsid w:val="00D34A69"/>
    <w:rsid w:val="00D36491"/>
    <w:rsid w:val="00D36630"/>
    <w:rsid w:val="00D367E6"/>
    <w:rsid w:val="00D36E71"/>
    <w:rsid w:val="00D36EB9"/>
    <w:rsid w:val="00D37587"/>
    <w:rsid w:val="00D37D87"/>
    <w:rsid w:val="00D40B33"/>
    <w:rsid w:val="00D412F9"/>
    <w:rsid w:val="00D41567"/>
    <w:rsid w:val="00D41B44"/>
    <w:rsid w:val="00D41BB3"/>
    <w:rsid w:val="00D42A30"/>
    <w:rsid w:val="00D4318F"/>
    <w:rsid w:val="00D438BF"/>
    <w:rsid w:val="00D44065"/>
    <w:rsid w:val="00D44095"/>
    <w:rsid w:val="00D440F8"/>
    <w:rsid w:val="00D44591"/>
    <w:rsid w:val="00D456A5"/>
    <w:rsid w:val="00D458CA"/>
    <w:rsid w:val="00D4679B"/>
    <w:rsid w:val="00D47503"/>
    <w:rsid w:val="00D5003D"/>
    <w:rsid w:val="00D50569"/>
    <w:rsid w:val="00D5058A"/>
    <w:rsid w:val="00D50720"/>
    <w:rsid w:val="00D50BD2"/>
    <w:rsid w:val="00D51354"/>
    <w:rsid w:val="00D5149A"/>
    <w:rsid w:val="00D5185B"/>
    <w:rsid w:val="00D52090"/>
    <w:rsid w:val="00D52094"/>
    <w:rsid w:val="00D5346B"/>
    <w:rsid w:val="00D53BA7"/>
    <w:rsid w:val="00D53D8D"/>
    <w:rsid w:val="00D546FF"/>
    <w:rsid w:val="00D551CD"/>
    <w:rsid w:val="00D552A6"/>
    <w:rsid w:val="00D556B5"/>
    <w:rsid w:val="00D55AD5"/>
    <w:rsid w:val="00D55E66"/>
    <w:rsid w:val="00D56B94"/>
    <w:rsid w:val="00D56B9C"/>
    <w:rsid w:val="00D576CA"/>
    <w:rsid w:val="00D57880"/>
    <w:rsid w:val="00D57BF3"/>
    <w:rsid w:val="00D57EF0"/>
    <w:rsid w:val="00D606C3"/>
    <w:rsid w:val="00D60EAB"/>
    <w:rsid w:val="00D61802"/>
    <w:rsid w:val="00D61AF5"/>
    <w:rsid w:val="00D62199"/>
    <w:rsid w:val="00D652B5"/>
    <w:rsid w:val="00D65C97"/>
    <w:rsid w:val="00D660A7"/>
    <w:rsid w:val="00D66155"/>
    <w:rsid w:val="00D664B7"/>
    <w:rsid w:val="00D66BD5"/>
    <w:rsid w:val="00D67743"/>
    <w:rsid w:val="00D70805"/>
    <w:rsid w:val="00D70856"/>
    <w:rsid w:val="00D708B0"/>
    <w:rsid w:val="00D70BFC"/>
    <w:rsid w:val="00D70E3B"/>
    <w:rsid w:val="00D7182A"/>
    <w:rsid w:val="00D71931"/>
    <w:rsid w:val="00D72630"/>
    <w:rsid w:val="00D726DE"/>
    <w:rsid w:val="00D72906"/>
    <w:rsid w:val="00D73510"/>
    <w:rsid w:val="00D74194"/>
    <w:rsid w:val="00D74AB8"/>
    <w:rsid w:val="00D74BF5"/>
    <w:rsid w:val="00D74D2C"/>
    <w:rsid w:val="00D761CC"/>
    <w:rsid w:val="00D76485"/>
    <w:rsid w:val="00D7698E"/>
    <w:rsid w:val="00D76B51"/>
    <w:rsid w:val="00D77675"/>
    <w:rsid w:val="00D777D8"/>
    <w:rsid w:val="00D77AC9"/>
    <w:rsid w:val="00D77B1D"/>
    <w:rsid w:val="00D8021F"/>
    <w:rsid w:val="00D80383"/>
    <w:rsid w:val="00D8045A"/>
    <w:rsid w:val="00D823C6"/>
    <w:rsid w:val="00D82657"/>
    <w:rsid w:val="00D82A66"/>
    <w:rsid w:val="00D8327F"/>
    <w:rsid w:val="00D84586"/>
    <w:rsid w:val="00D85261"/>
    <w:rsid w:val="00D85409"/>
    <w:rsid w:val="00D855E4"/>
    <w:rsid w:val="00D85694"/>
    <w:rsid w:val="00D8673D"/>
    <w:rsid w:val="00D86CA3"/>
    <w:rsid w:val="00D86D4B"/>
    <w:rsid w:val="00D871B7"/>
    <w:rsid w:val="00D871CE"/>
    <w:rsid w:val="00D87A43"/>
    <w:rsid w:val="00D87B97"/>
    <w:rsid w:val="00D9015A"/>
    <w:rsid w:val="00D9062D"/>
    <w:rsid w:val="00D90BF6"/>
    <w:rsid w:val="00D9196D"/>
    <w:rsid w:val="00D92279"/>
    <w:rsid w:val="00D926FD"/>
    <w:rsid w:val="00D92982"/>
    <w:rsid w:val="00D93239"/>
    <w:rsid w:val="00D935AB"/>
    <w:rsid w:val="00D949E0"/>
    <w:rsid w:val="00D94B4B"/>
    <w:rsid w:val="00D9502F"/>
    <w:rsid w:val="00D95143"/>
    <w:rsid w:val="00D9521F"/>
    <w:rsid w:val="00D957BA"/>
    <w:rsid w:val="00D95ADA"/>
    <w:rsid w:val="00D9713A"/>
    <w:rsid w:val="00D97540"/>
    <w:rsid w:val="00D9795E"/>
    <w:rsid w:val="00DA0B47"/>
    <w:rsid w:val="00DA10FC"/>
    <w:rsid w:val="00DA1A25"/>
    <w:rsid w:val="00DA22FC"/>
    <w:rsid w:val="00DA271D"/>
    <w:rsid w:val="00DA29B0"/>
    <w:rsid w:val="00DA305E"/>
    <w:rsid w:val="00DA3CCE"/>
    <w:rsid w:val="00DA3DD4"/>
    <w:rsid w:val="00DA4070"/>
    <w:rsid w:val="00DA504A"/>
    <w:rsid w:val="00DA5149"/>
    <w:rsid w:val="00DA53AF"/>
    <w:rsid w:val="00DA5417"/>
    <w:rsid w:val="00DA56E8"/>
    <w:rsid w:val="00DA59E1"/>
    <w:rsid w:val="00DA5DD7"/>
    <w:rsid w:val="00DA5FA4"/>
    <w:rsid w:val="00DA604F"/>
    <w:rsid w:val="00DA6063"/>
    <w:rsid w:val="00DA775B"/>
    <w:rsid w:val="00DA7BB7"/>
    <w:rsid w:val="00DA7F2D"/>
    <w:rsid w:val="00DA7F7C"/>
    <w:rsid w:val="00DB0136"/>
    <w:rsid w:val="00DB0384"/>
    <w:rsid w:val="00DB0A9F"/>
    <w:rsid w:val="00DB0FC7"/>
    <w:rsid w:val="00DB1662"/>
    <w:rsid w:val="00DB319D"/>
    <w:rsid w:val="00DB32E0"/>
    <w:rsid w:val="00DB35AA"/>
    <w:rsid w:val="00DB377D"/>
    <w:rsid w:val="00DB3E04"/>
    <w:rsid w:val="00DB4553"/>
    <w:rsid w:val="00DB4718"/>
    <w:rsid w:val="00DB4C2C"/>
    <w:rsid w:val="00DB5182"/>
    <w:rsid w:val="00DB5215"/>
    <w:rsid w:val="00DB5CF5"/>
    <w:rsid w:val="00DB7DDF"/>
    <w:rsid w:val="00DC1683"/>
    <w:rsid w:val="00DC1A1E"/>
    <w:rsid w:val="00DC2311"/>
    <w:rsid w:val="00DC259C"/>
    <w:rsid w:val="00DC29B0"/>
    <w:rsid w:val="00DC2D36"/>
    <w:rsid w:val="00DC2FC0"/>
    <w:rsid w:val="00DC3552"/>
    <w:rsid w:val="00DC3EC8"/>
    <w:rsid w:val="00DC4E4F"/>
    <w:rsid w:val="00DC5345"/>
    <w:rsid w:val="00DC53EF"/>
    <w:rsid w:val="00DC5E64"/>
    <w:rsid w:val="00DC6A6D"/>
    <w:rsid w:val="00DC6F91"/>
    <w:rsid w:val="00DD1203"/>
    <w:rsid w:val="00DD1408"/>
    <w:rsid w:val="00DD284C"/>
    <w:rsid w:val="00DD3B44"/>
    <w:rsid w:val="00DD488A"/>
    <w:rsid w:val="00DD50A6"/>
    <w:rsid w:val="00DD5119"/>
    <w:rsid w:val="00DD65F7"/>
    <w:rsid w:val="00DD7B2F"/>
    <w:rsid w:val="00DE03D0"/>
    <w:rsid w:val="00DE08BB"/>
    <w:rsid w:val="00DE1FAD"/>
    <w:rsid w:val="00DE2029"/>
    <w:rsid w:val="00DE26EE"/>
    <w:rsid w:val="00DE338E"/>
    <w:rsid w:val="00DE41AF"/>
    <w:rsid w:val="00DE45DA"/>
    <w:rsid w:val="00DE4AC5"/>
    <w:rsid w:val="00DE4ADF"/>
    <w:rsid w:val="00DE4AEC"/>
    <w:rsid w:val="00DE5438"/>
    <w:rsid w:val="00DE5608"/>
    <w:rsid w:val="00DE58D0"/>
    <w:rsid w:val="00DE625D"/>
    <w:rsid w:val="00DE654F"/>
    <w:rsid w:val="00DE6DB2"/>
    <w:rsid w:val="00DE73E2"/>
    <w:rsid w:val="00DE75B1"/>
    <w:rsid w:val="00DF0177"/>
    <w:rsid w:val="00DF06CE"/>
    <w:rsid w:val="00DF097C"/>
    <w:rsid w:val="00DF0B6E"/>
    <w:rsid w:val="00DF15E0"/>
    <w:rsid w:val="00DF1968"/>
    <w:rsid w:val="00DF1B98"/>
    <w:rsid w:val="00DF2F67"/>
    <w:rsid w:val="00DF37A0"/>
    <w:rsid w:val="00DF414B"/>
    <w:rsid w:val="00DF4E54"/>
    <w:rsid w:val="00DF6910"/>
    <w:rsid w:val="00DF71AE"/>
    <w:rsid w:val="00DF730D"/>
    <w:rsid w:val="00E00D18"/>
    <w:rsid w:val="00E01C58"/>
    <w:rsid w:val="00E02050"/>
    <w:rsid w:val="00E023DF"/>
    <w:rsid w:val="00E025E1"/>
    <w:rsid w:val="00E03585"/>
    <w:rsid w:val="00E036C7"/>
    <w:rsid w:val="00E05193"/>
    <w:rsid w:val="00E05365"/>
    <w:rsid w:val="00E05D7B"/>
    <w:rsid w:val="00E0669C"/>
    <w:rsid w:val="00E0670F"/>
    <w:rsid w:val="00E067BD"/>
    <w:rsid w:val="00E072BC"/>
    <w:rsid w:val="00E078C8"/>
    <w:rsid w:val="00E07C0A"/>
    <w:rsid w:val="00E101A4"/>
    <w:rsid w:val="00E10447"/>
    <w:rsid w:val="00E104D1"/>
    <w:rsid w:val="00E10A32"/>
    <w:rsid w:val="00E110E7"/>
    <w:rsid w:val="00E11323"/>
    <w:rsid w:val="00E11408"/>
    <w:rsid w:val="00E11B20"/>
    <w:rsid w:val="00E12148"/>
    <w:rsid w:val="00E12958"/>
    <w:rsid w:val="00E13272"/>
    <w:rsid w:val="00E1338F"/>
    <w:rsid w:val="00E148CD"/>
    <w:rsid w:val="00E14966"/>
    <w:rsid w:val="00E1539D"/>
    <w:rsid w:val="00E15689"/>
    <w:rsid w:val="00E15AE3"/>
    <w:rsid w:val="00E16476"/>
    <w:rsid w:val="00E169F6"/>
    <w:rsid w:val="00E16D36"/>
    <w:rsid w:val="00E172C2"/>
    <w:rsid w:val="00E1780E"/>
    <w:rsid w:val="00E17856"/>
    <w:rsid w:val="00E17FA2"/>
    <w:rsid w:val="00E202A7"/>
    <w:rsid w:val="00E20EFC"/>
    <w:rsid w:val="00E21834"/>
    <w:rsid w:val="00E22330"/>
    <w:rsid w:val="00E22BC3"/>
    <w:rsid w:val="00E22E24"/>
    <w:rsid w:val="00E23ACE"/>
    <w:rsid w:val="00E23D80"/>
    <w:rsid w:val="00E240A0"/>
    <w:rsid w:val="00E25000"/>
    <w:rsid w:val="00E256BA"/>
    <w:rsid w:val="00E25FAC"/>
    <w:rsid w:val="00E270D4"/>
    <w:rsid w:val="00E277B3"/>
    <w:rsid w:val="00E27A4C"/>
    <w:rsid w:val="00E27A79"/>
    <w:rsid w:val="00E3031D"/>
    <w:rsid w:val="00E30B5A"/>
    <w:rsid w:val="00E3123D"/>
    <w:rsid w:val="00E31461"/>
    <w:rsid w:val="00E31C2A"/>
    <w:rsid w:val="00E31D43"/>
    <w:rsid w:val="00E32608"/>
    <w:rsid w:val="00E32636"/>
    <w:rsid w:val="00E34188"/>
    <w:rsid w:val="00E34AD1"/>
    <w:rsid w:val="00E34B6E"/>
    <w:rsid w:val="00E35559"/>
    <w:rsid w:val="00E358E9"/>
    <w:rsid w:val="00E35922"/>
    <w:rsid w:val="00E3598E"/>
    <w:rsid w:val="00E3655B"/>
    <w:rsid w:val="00E3694C"/>
    <w:rsid w:val="00E3723A"/>
    <w:rsid w:val="00E3733F"/>
    <w:rsid w:val="00E374F9"/>
    <w:rsid w:val="00E37860"/>
    <w:rsid w:val="00E37A73"/>
    <w:rsid w:val="00E40F65"/>
    <w:rsid w:val="00E42323"/>
    <w:rsid w:val="00E42432"/>
    <w:rsid w:val="00E43791"/>
    <w:rsid w:val="00E446F1"/>
    <w:rsid w:val="00E44800"/>
    <w:rsid w:val="00E45448"/>
    <w:rsid w:val="00E45ADA"/>
    <w:rsid w:val="00E467B8"/>
    <w:rsid w:val="00E46886"/>
    <w:rsid w:val="00E46B9F"/>
    <w:rsid w:val="00E47156"/>
    <w:rsid w:val="00E474B6"/>
    <w:rsid w:val="00E47AEF"/>
    <w:rsid w:val="00E50002"/>
    <w:rsid w:val="00E5005C"/>
    <w:rsid w:val="00E50863"/>
    <w:rsid w:val="00E511DB"/>
    <w:rsid w:val="00E51AE3"/>
    <w:rsid w:val="00E52943"/>
    <w:rsid w:val="00E53473"/>
    <w:rsid w:val="00E5375E"/>
    <w:rsid w:val="00E53B75"/>
    <w:rsid w:val="00E5498B"/>
    <w:rsid w:val="00E54E3B"/>
    <w:rsid w:val="00E54E4B"/>
    <w:rsid w:val="00E551D4"/>
    <w:rsid w:val="00E55241"/>
    <w:rsid w:val="00E55893"/>
    <w:rsid w:val="00E55B15"/>
    <w:rsid w:val="00E55C5C"/>
    <w:rsid w:val="00E55FE0"/>
    <w:rsid w:val="00E57565"/>
    <w:rsid w:val="00E57679"/>
    <w:rsid w:val="00E60929"/>
    <w:rsid w:val="00E625EB"/>
    <w:rsid w:val="00E6264B"/>
    <w:rsid w:val="00E62CA5"/>
    <w:rsid w:val="00E62CA6"/>
    <w:rsid w:val="00E62E8D"/>
    <w:rsid w:val="00E63838"/>
    <w:rsid w:val="00E63BF7"/>
    <w:rsid w:val="00E640B1"/>
    <w:rsid w:val="00E64201"/>
    <w:rsid w:val="00E64434"/>
    <w:rsid w:val="00E64B02"/>
    <w:rsid w:val="00E64C2E"/>
    <w:rsid w:val="00E651BF"/>
    <w:rsid w:val="00E651EA"/>
    <w:rsid w:val="00E656F4"/>
    <w:rsid w:val="00E65D8F"/>
    <w:rsid w:val="00E675CF"/>
    <w:rsid w:val="00E67C51"/>
    <w:rsid w:val="00E67E33"/>
    <w:rsid w:val="00E7013D"/>
    <w:rsid w:val="00E7042F"/>
    <w:rsid w:val="00E70768"/>
    <w:rsid w:val="00E70BDB"/>
    <w:rsid w:val="00E70DB5"/>
    <w:rsid w:val="00E710A9"/>
    <w:rsid w:val="00E71517"/>
    <w:rsid w:val="00E72333"/>
    <w:rsid w:val="00E72EFC"/>
    <w:rsid w:val="00E72F65"/>
    <w:rsid w:val="00E72F95"/>
    <w:rsid w:val="00E7310B"/>
    <w:rsid w:val="00E73A85"/>
    <w:rsid w:val="00E7415D"/>
    <w:rsid w:val="00E758EC"/>
    <w:rsid w:val="00E75901"/>
    <w:rsid w:val="00E75AF6"/>
    <w:rsid w:val="00E769C9"/>
    <w:rsid w:val="00E76CB6"/>
    <w:rsid w:val="00E77F42"/>
    <w:rsid w:val="00E80003"/>
    <w:rsid w:val="00E8167D"/>
    <w:rsid w:val="00E81B31"/>
    <w:rsid w:val="00E8234C"/>
    <w:rsid w:val="00E82655"/>
    <w:rsid w:val="00E82848"/>
    <w:rsid w:val="00E82C11"/>
    <w:rsid w:val="00E839D5"/>
    <w:rsid w:val="00E83AA9"/>
    <w:rsid w:val="00E83F69"/>
    <w:rsid w:val="00E843B1"/>
    <w:rsid w:val="00E847F9"/>
    <w:rsid w:val="00E84CE3"/>
    <w:rsid w:val="00E85928"/>
    <w:rsid w:val="00E865E2"/>
    <w:rsid w:val="00E87588"/>
    <w:rsid w:val="00E876C0"/>
    <w:rsid w:val="00E87822"/>
    <w:rsid w:val="00E90395"/>
    <w:rsid w:val="00E90E49"/>
    <w:rsid w:val="00E917F9"/>
    <w:rsid w:val="00E91EF6"/>
    <w:rsid w:val="00E9291C"/>
    <w:rsid w:val="00E93740"/>
    <w:rsid w:val="00E93FFE"/>
    <w:rsid w:val="00E940BD"/>
    <w:rsid w:val="00E94F8A"/>
    <w:rsid w:val="00E9559C"/>
    <w:rsid w:val="00E95B9E"/>
    <w:rsid w:val="00E964AF"/>
    <w:rsid w:val="00E964FE"/>
    <w:rsid w:val="00E965DD"/>
    <w:rsid w:val="00E96C06"/>
    <w:rsid w:val="00E971A8"/>
    <w:rsid w:val="00E97B69"/>
    <w:rsid w:val="00E97E80"/>
    <w:rsid w:val="00EA0573"/>
    <w:rsid w:val="00EA0A8D"/>
    <w:rsid w:val="00EA12F5"/>
    <w:rsid w:val="00EA1481"/>
    <w:rsid w:val="00EA340B"/>
    <w:rsid w:val="00EA492C"/>
    <w:rsid w:val="00EA5B6C"/>
    <w:rsid w:val="00EA5BB4"/>
    <w:rsid w:val="00EA731A"/>
    <w:rsid w:val="00EA7817"/>
    <w:rsid w:val="00EA7A41"/>
    <w:rsid w:val="00EA7B14"/>
    <w:rsid w:val="00EB015E"/>
    <w:rsid w:val="00EB077B"/>
    <w:rsid w:val="00EB2177"/>
    <w:rsid w:val="00EB222C"/>
    <w:rsid w:val="00EB22F9"/>
    <w:rsid w:val="00EB2C03"/>
    <w:rsid w:val="00EB2EC5"/>
    <w:rsid w:val="00EB31F5"/>
    <w:rsid w:val="00EB3A24"/>
    <w:rsid w:val="00EB3ACA"/>
    <w:rsid w:val="00EB3B2C"/>
    <w:rsid w:val="00EB3E8E"/>
    <w:rsid w:val="00EB41D5"/>
    <w:rsid w:val="00EB4332"/>
    <w:rsid w:val="00EB47F1"/>
    <w:rsid w:val="00EB4EA2"/>
    <w:rsid w:val="00EB5A79"/>
    <w:rsid w:val="00EB7524"/>
    <w:rsid w:val="00EB7FF9"/>
    <w:rsid w:val="00EC01AD"/>
    <w:rsid w:val="00EC0533"/>
    <w:rsid w:val="00EC1669"/>
    <w:rsid w:val="00EC17AC"/>
    <w:rsid w:val="00EC1B0B"/>
    <w:rsid w:val="00EC1EE4"/>
    <w:rsid w:val="00EC24C6"/>
    <w:rsid w:val="00EC24D5"/>
    <w:rsid w:val="00EC27C6"/>
    <w:rsid w:val="00EC290D"/>
    <w:rsid w:val="00EC3324"/>
    <w:rsid w:val="00EC33CD"/>
    <w:rsid w:val="00EC4207"/>
    <w:rsid w:val="00EC46BE"/>
    <w:rsid w:val="00EC4E1E"/>
    <w:rsid w:val="00EC4F84"/>
    <w:rsid w:val="00EC5653"/>
    <w:rsid w:val="00EC5C7E"/>
    <w:rsid w:val="00EC5DB1"/>
    <w:rsid w:val="00EC6752"/>
    <w:rsid w:val="00EC6DA6"/>
    <w:rsid w:val="00EC71CE"/>
    <w:rsid w:val="00EC7834"/>
    <w:rsid w:val="00ED0135"/>
    <w:rsid w:val="00ED0588"/>
    <w:rsid w:val="00ED0FFC"/>
    <w:rsid w:val="00ED1006"/>
    <w:rsid w:val="00ED278F"/>
    <w:rsid w:val="00ED2D9A"/>
    <w:rsid w:val="00ED2E19"/>
    <w:rsid w:val="00ED3598"/>
    <w:rsid w:val="00ED40C4"/>
    <w:rsid w:val="00ED46A0"/>
    <w:rsid w:val="00ED4FDF"/>
    <w:rsid w:val="00ED577A"/>
    <w:rsid w:val="00ED6838"/>
    <w:rsid w:val="00ED6AD0"/>
    <w:rsid w:val="00EE03D1"/>
    <w:rsid w:val="00EE0910"/>
    <w:rsid w:val="00EE0BA2"/>
    <w:rsid w:val="00EE0CA6"/>
    <w:rsid w:val="00EE1078"/>
    <w:rsid w:val="00EE15AE"/>
    <w:rsid w:val="00EE1AE9"/>
    <w:rsid w:val="00EE1D38"/>
    <w:rsid w:val="00EE211B"/>
    <w:rsid w:val="00EE21EF"/>
    <w:rsid w:val="00EE27D8"/>
    <w:rsid w:val="00EE2CD6"/>
    <w:rsid w:val="00EE2E6C"/>
    <w:rsid w:val="00EE3B5C"/>
    <w:rsid w:val="00EE3C90"/>
    <w:rsid w:val="00EE44D5"/>
    <w:rsid w:val="00EE635D"/>
    <w:rsid w:val="00EE6E3B"/>
    <w:rsid w:val="00EE6F23"/>
    <w:rsid w:val="00EE787F"/>
    <w:rsid w:val="00EE7D0B"/>
    <w:rsid w:val="00EF18FE"/>
    <w:rsid w:val="00EF19DE"/>
    <w:rsid w:val="00EF44CE"/>
    <w:rsid w:val="00EF4CD5"/>
    <w:rsid w:val="00EF4DE2"/>
    <w:rsid w:val="00EF5787"/>
    <w:rsid w:val="00EF5847"/>
    <w:rsid w:val="00EF5C05"/>
    <w:rsid w:val="00EF606F"/>
    <w:rsid w:val="00EF60D0"/>
    <w:rsid w:val="00EF6123"/>
    <w:rsid w:val="00EF6524"/>
    <w:rsid w:val="00EF65E3"/>
    <w:rsid w:val="00EF6644"/>
    <w:rsid w:val="00EF7808"/>
    <w:rsid w:val="00F005A4"/>
    <w:rsid w:val="00F00A6C"/>
    <w:rsid w:val="00F01E39"/>
    <w:rsid w:val="00F02470"/>
    <w:rsid w:val="00F02983"/>
    <w:rsid w:val="00F03556"/>
    <w:rsid w:val="00F0365D"/>
    <w:rsid w:val="00F03B8C"/>
    <w:rsid w:val="00F03DC3"/>
    <w:rsid w:val="00F0438A"/>
    <w:rsid w:val="00F047D6"/>
    <w:rsid w:val="00F0528D"/>
    <w:rsid w:val="00F05822"/>
    <w:rsid w:val="00F068F1"/>
    <w:rsid w:val="00F06C67"/>
    <w:rsid w:val="00F06DFD"/>
    <w:rsid w:val="00F071D1"/>
    <w:rsid w:val="00F07335"/>
    <w:rsid w:val="00F0736C"/>
    <w:rsid w:val="00F07533"/>
    <w:rsid w:val="00F07AE3"/>
    <w:rsid w:val="00F101CD"/>
    <w:rsid w:val="00F105F3"/>
    <w:rsid w:val="00F10629"/>
    <w:rsid w:val="00F10AB4"/>
    <w:rsid w:val="00F10CB9"/>
    <w:rsid w:val="00F10E7D"/>
    <w:rsid w:val="00F1144D"/>
    <w:rsid w:val="00F114EF"/>
    <w:rsid w:val="00F11584"/>
    <w:rsid w:val="00F12340"/>
    <w:rsid w:val="00F12B60"/>
    <w:rsid w:val="00F1314A"/>
    <w:rsid w:val="00F13D3E"/>
    <w:rsid w:val="00F13EC0"/>
    <w:rsid w:val="00F140EA"/>
    <w:rsid w:val="00F1444E"/>
    <w:rsid w:val="00F152C4"/>
    <w:rsid w:val="00F15405"/>
    <w:rsid w:val="00F15FA5"/>
    <w:rsid w:val="00F16DA0"/>
    <w:rsid w:val="00F16DE9"/>
    <w:rsid w:val="00F16F98"/>
    <w:rsid w:val="00F17127"/>
    <w:rsid w:val="00F175A1"/>
    <w:rsid w:val="00F1784B"/>
    <w:rsid w:val="00F17EFC"/>
    <w:rsid w:val="00F209B7"/>
    <w:rsid w:val="00F20CBC"/>
    <w:rsid w:val="00F21A47"/>
    <w:rsid w:val="00F21D11"/>
    <w:rsid w:val="00F22FC6"/>
    <w:rsid w:val="00F2376F"/>
    <w:rsid w:val="00F23B0D"/>
    <w:rsid w:val="00F243D8"/>
    <w:rsid w:val="00F249C9"/>
    <w:rsid w:val="00F24B28"/>
    <w:rsid w:val="00F253B6"/>
    <w:rsid w:val="00F25463"/>
    <w:rsid w:val="00F26574"/>
    <w:rsid w:val="00F26CC9"/>
    <w:rsid w:val="00F27673"/>
    <w:rsid w:val="00F27864"/>
    <w:rsid w:val="00F27D6A"/>
    <w:rsid w:val="00F302BD"/>
    <w:rsid w:val="00F30828"/>
    <w:rsid w:val="00F31231"/>
    <w:rsid w:val="00F313D6"/>
    <w:rsid w:val="00F32859"/>
    <w:rsid w:val="00F32DEE"/>
    <w:rsid w:val="00F330CB"/>
    <w:rsid w:val="00F338D9"/>
    <w:rsid w:val="00F35E2D"/>
    <w:rsid w:val="00F35E97"/>
    <w:rsid w:val="00F36115"/>
    <w:rsid w:val="00F36A05"/>
    <w:rsid w:val="00F3783B"/>
    <w:rsid w:val="00F4054E"/>
    <w:rsid w:val="00F40F0C"/>
    <w:rsid w:val="00F41061"/>
    <w:rsid w:val="00F41868"/>
    <w:rsid w:val="00F41DDC"/>
    <w:rsid w:val="00F42939"/>
    <w:rsid w:val="00F42DBC"/>
    <w:rsid w:val="00F42EBE"/>
    <w:rsid w:val="00F42F00"/>
    <w:rsid w:val="00F4317D"/>
    <w:rsid w:val="00F43D7A"/>
    <w:rsid w:val="00F43F78"/>
    <w:rsid w:val="00F44940"/>
    <w:rsid w:val="00F44C00"/>
    <w:rsid w:val="00F450D5"/>
    <w:rsid w:val="00F45A9C"/>
    <w:rsid w:val="00F45C8C"/>
    <w:rsid w:val="00F46AD5"/>
    <w:rsid w:val="00F4766C"/>
    <w:rsid w:val="00F5060E"/>
    <w:rsid w:val="00F507D1"/>
    <w:rsid w:val="00F518C0"/>
    <w:rsid w:val="00F519CE"/>
    <w:rsid w:val="00F51ADA"/>
    <w:rsid w:val="00F52159"/>
    <w:rsid w:val="00F5269F"/>
    <w:rsid w:val="00F527E1"/>
    <w:rsid w:val="00F52CFB"/>
    <w:rsid w:val="00F540A9"/>
    <w:rsid w:val="00F55563"/>
    <w:rsid w:val="00F56633"/>
    <w:rsid w:val="00F56808"/>
    <w:rsid w:val="00F56FC1"/>
    <w:rsid w:val="00F577D5"/>
    <w:rsid w:val="00F5790E"/>
    <w:rsid w:val="00F60203"/>
    <w:rsid w:val="00F607C5"/>
    <w:rsid w:val="00F60DEA"/>
    <w:rsid w:val="00F616E6"/>
    <w:rsid w:val="00F62301"/>
    <w:rsid w:val="00F623B7"/>
    <w:rsid w:val="00F62522"/>
    <w:rsid w:val="00F6302A"/>
    <w:rsid w:val="00F63361"/>
    <w:rsid w:val="00F63535"/>
    <w:rsid w:val="00F63950"/>
    <w:rsid w:val="00F6456A"/>
    <w:rsid w:val="00F64C2B"/>
    <w:rsid w:val="00F64D78"/>
    <w:rsid w:val="00F64D9C"/>
    <w:rsid w:val="00F64DF8"/>
    <w:rsid w:val="00F651BE"/>
    <w:rsid w:val="00F654EF"/>
    <w:rsid w:val="00F65536"/>
    <w:rsid w:val="00F65589"/>
    <w:rsid w:val="00F65AFA"/>
    <w:rsid w:val="00F66201"/>
    <w:rsid w:val="00F66386"/>
    <w:rsid w:val="00F66C91"/>
    <w:rsid w:val="00F6709F"/>
    <w:rsid w:val="00F6739E"/>
    <w:rsid w:val="00F674BA"/>
    <w:rsid w:val="00F67F53"/>
    <w:rsid w:val="00F703BE"/>
    <w:rsid w:val="00F70864"/>
    <w:rsid w:val="00F709E4"/>
    <w:rsid w:val="00F71722"/>
    <w:rsid w:val="00F71C81"/>
    <w:rsid w:val="00F71F69"/>
    <w:rsid w:val="00F721B9"/>
    <w:rsid w:val="00F72B72"/>
    <w:rsid w:val="00F73ADE"/>
    <w:rsid w:val="00F74BB9"/>
    <w:rsid w:val="00F75582"/>
    <w:rsid w:val="00F75B76"/>
    <w:rsid w:val="00F75DDE"/>
    <w:rsid w:val="00F76EFA"/>
    <w:rsid w:val="00F76F00"/>
    <w:rsid w:val="00F771D3"/>
    <w:rsid w:val="00F804BE"/>
    <w:rsid w:val="00F808D5"/>
    <w:rsid w:val="00F8104E"/>
    <w:rsid w:val="00F817CE"/>
    <w:rsid w:val="00F818B7"/>
    <w:rsid w:val="00F818D8"/>
    <w:rsid w:val="00F82163"/>
    <w:rsid w:val="00F82877"/>
    <w:rsid w:val="00F84165"/>
    <w:rsid w:val="00F8456C"/>
    <w:rsid w:val="00F84650"/>
    <w:rsid w:val="00F859D8"/>
    <w:rsid w:val="00F866FD"/>
    <w:rsid w:val="00F868F5"/>
    <w:rsid w:val="00F86966"/>
    <w:rsid w:val="00F86AE2"/>
    <w:rsid w:val="00F86CC9"/>
    <w:rsid w:val="00F86D1D"/>
    <w:rsid w:val="00F86FCC"/>
    <w:rsid w:val="00F9056A"/>
    <w:rsid w:val="00F90693"/>
    <w:rsid w:val="00F90710"/>
    <w:rsid w:val="00F90716"/>
    <w:rsid w:val="00F9095E"/>
    <w:rsid w:val="00F90F8D"/>
    <w:rsid w:val="00F91582"/>
    <w:rsid w:val="00F918DC"/>
    <w:rsid w:val="00F92782"/>
    <w:rsid w:val="00F92F3E"/>
    <w:rsid w:val="00F9303D"/>
    <w:rsid w:val="00F93AA9"/>
    <w:rsid w:val="00F941B0"/>
    <w:rsid w:val="00F9482E"/>
    <w:rsid w:val="00F96985"/>
    <w:rsid w:val="00F96A3F"/>
    <w:rsid w:val="00F96D5F"/>
    <w:rsid w:val="00F97838"/>
    <w:rsid w:val="00F97A79"/>
    <w:rsid w:val="00F97E94"/>
    <w:rsid w:val="00FA06B6"/>
    <w:rsid w:val="00FA0EB1"/>
    <w:rsid w:val="00FA1B0D"/>
    <w:rsid w:val="00FA26C5"/>
    <w:rsid w:val="00FA2BB3"/>
    <w:rsid w:val="00FA3145"/>
    <w:rsid w:val="00FA4042"/>
    <w:rsid w:val="00FA57C1"/>
    <w:rsid w:val="00FA57CC"/>
    <w:rsid w:val="00FA5E9B"/>
    <w:rsid w:val="00FA5F67"/>
    <w:rsid w:val="00FA60C8"/>
    <w:rsid w:val="00FA6B1B"/>
    <w:rsid w:val="00FA6FC9"/>
    <w:rsid w:val="00FA74FB"/>
    <w:rsid w:val="00FA7F2E"/>
    <w:rsid w:val="00FB022F"/>
    <w:rsid w:val="00FB1162"/>
    <w:rsid w:val="00FB1754"/>
    <w:rsid w:val="00FB231E"/>
    <w:rsid w:val="00FB244C"/>
    <w:rsid w:val="00FB24F2"/>
    <w:rsid w:val="00FB26E2"/>
    <w:rsid w:val="00FB3FF0"/>
    <w:rsid w:val="00FB4C80"/>
    <w:rsid w:val="00FB585C"/>
    <w:rsid w:val="00FB5EF7"/>
    <w:rsid w:val="00FB6966"/>
    <w:rsid w:val="00FB6A6A"/>
    <w:rsid w:val="00FB775D"/>
    <w:rsid w:val="00FC07BB"/>
    <w:rsid w:val="00FC1288"/>
    <w:rsid w:val="00FC158B"/>
    <w:rsid w:val="00FC1B77"/>
    <w:rsid w:val="00FC24E5"/>
    <w:rsid w:val="00FC2F1C"/>
    <w:rsid w:val="00FC38FA"/>
    <w:rsid w:val="00FC3EA1"/>
    <w:rsid w:val="00FC48FD"/>
    <w:rsid w:val="00FC7429"/>
    <w:rsid w:val="00FC7CE9"/>
    <w:rsid w:val="00FD07A0"/>
    <w:rsid w:val="00FD07F6"/>
    <w:rsid w:val="00FD188D"/>
    <w:rsid w:val="00FD1EC8"/>
    <w:rsid w:val="00FD2B35"/>
    <w:rsid w:val="00FD314E"/>
    <w:rsid w:val="00FD357D"/>
    <w:rsid w:val="00FD4228"/>
    <w:rsid w:val="00FD426A"/>
    <w:rsid w:val="00FD466F"/>
    <w:rsid w:val="00FD47ED"/>
    <w:rsid w:val="00FD4A19"/>
    <w:rsid w:val="00FD5AA4"/>
    <w:rsid w:val="00FD5B27"/>
    <w:rsid w:val="00FD5EAB"/>
    <w:rsid w:val="00FD64A6"/>
    <w:rsid w:val="00FD6841"/>
    <w:rsid w:val="00FD6A44"/>
    <w:rsid w:val="00FD73CA"/>
    <w:rsid w:val="00FD74DB"/>
    <w:rsid w:val="00FD7660"/>
    <w:rsid w:val="00FD78F2"/>
    <w:rsid w:val="00FD7E2A"/>
    <w:rsid w:val="00FE0655"/>
    <w:rsid w:val="00FE1A3F"/>
    <w:rsid w:val="00FE1FAB"/>
    <w:rsid w:val="00FE220A"/>
    <w:rsid w:val="00FE2365"/>
    <w:rsid w:val="00FE2A7A"/>
    <w:rsid w:val="00FE2AB7"/>
    <w:rsid w:val="00FE37D7"/>
    <w:rsid w:val="00FE3C41"/>
    <w:rsid w:val="00FE477D"/>
    <w:rsid w:val="00FE4C7B"/>
    <w:rsid w:val="00FE4DD5"/>
    <w:rsid w:val="00FE4E8C"/>
    <w:rsid w:val="00FE51DE"/>
    <w:rsid w:val="00FE53A0"/>
    <w:rsid w:val="00FE6207"/>
    <w:rsid w:val="00FE69C5"/>
    <w:rsid w:val="00FE708E"/>
    <w:rsid w:val="00FE7336"/>
    <w:rsid w:val="00FE7719"/>
    <w:rsid w:val="00FE787C"/>
    <w:rsid w:val="00FE7BF4"/>
    <w:rsid w:val="00FF04D5"/>
    <w:rsid w:val="00FF0DF9"/>
    <w:rsid w:val="00FF12D5"/>
    <w:rsid w:val="00FF173B"/>
    <w:rsid w:val="00FF1E6F"/>
    <w:rsid w:val="00FF25EA"/>
    <w:rsid w:val="00FF2A51"/>
    <w:rsid w:val="00FF2BEC"/>
    <w:rsid w:val="00FF361F"/>
    <w:rsid w:val="00FF3CEE"/>
    <w:rsid w:val="00FF3F63"/>
    <w:rsid w:val="00FF4280"/>
    <w:rsid w:val="00FF435C"/>
    <w:rsid w:val="00FF45A5"/>
    <w:rsid w:val="00FF5C91"/>
    <w:rsid w:val="00FF5EBE"/>
    <w:rsid w:val="00FF6661"/>
    <w:rsid w:val="00FF67F3"/>
    <w:rsid w:val="00FF6FFA"/>
    <w:rsid w:val="00FF71AD"/>
    <w:rsid w:val="0AF8B0F4"/>
    <w:rsid w:val="189440AF"/>
    <w:rsid w:val="2EF711A7"/>
    <w:rsid w:val="38200884"/>
    <w:rsid w:val="395E7E17"/>
    <w:rsid w:val="5D4501BD"/>
    <w:rsid w:val="5F58E1D7"/>
    <w:rsid w:val="6BECE96A"/>
    <w:rsid w:val="76C8C9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4E55939B-C9C2-4487-A2DA-49F14F20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List" w:uiPriority="5"/>
    <w:lsdException w:name="List Bullet" w:qFormat="1"/>
    <w:lsdException w:name="List Number" w:qFormat="1"/>
    <w:lsdException w:name="List 2" w:qFormat="1"/>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F6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B6E61"/>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3"/>
      </w:numPr>
    </w:pPr>
  </w:style>
  <w:style w:type="numbering" w:customStyle="1" w:styleId="CurrentList2">
    <w:name w:val="Current List2"/>
    <w:uiPriority w:val="99"/>
    <w:rsid w:val="00874AD6"/>
    <w:pPr>
      <w:numPr>
        <w:numId w:val="14"/>
      </w:numPr>
    </w:pPr>
  </w:style>
  <w:style w:type="table" w:styleId="GridTable1Light">
    <w:name w:val="Grid Table 1 Light"/>
    <w:basedOn w:val="TableNormal"/>
    <w:uiPriority w:val="46"/>
    <w:rsid w:val="00976BC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rsid w:val="006D1164"/>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6D1164"/>
    <w:rPr>
      <w:rFonts w:ascii="Times New Roman" w:eastAsia="Malgun Gothic" w:hAnsi="Times New Roman"/>
      <w:lang w:eastAsia="ko-KR"/>
    </w:rPr>
  </w:style>
  <w:style w:type="table" w:styleId="GridTable3">
    <w:name w:val="Grid Table 3"/>
    <w:basedOn w:val="TableNormal"/>
    <w:uiPriority w:val="48"/>
    <w:rsid w:val="008B19D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3">
    <w:name w:val="Grid Table 3 Accent 3"/>
    <w:basedOn w:val="TableNormal"/>
    <w:uiPriority w:val="48"/>
    <w:rsid w:val="008B19D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2">
    <w:name w:val="Grid Table 2"/>
    <w:basedOn w:val="TableNormal"/>
    <w:uiPriority w:val="47"/>
    <w:rsid w:val="008B19D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8B19D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E5FEE"/>
    <w:rPr>
      <w:rFonts w:ascii="Arial" w:eastAsiaTheme="minorHAnsi" w:hAnsi="Arial" w:cstheme="minorBidi"/>
      <w:b/>
      <w:szCs w:val="22"/>
      <w:lang w:val="en-US"/>
    </w:rPr>
  </w:style>
  <w:style w:type="character" w:customStyle="1" w:styleId="EQChar">
    <w:name w:val="EQ Char"/>
    <w:link w:val="EQ"/>
    <w:qFormat/>
    <w:locked/>
    <w:rsid w:val="00CC752A"/>
    <w:rPr>
      <w:rFonts w:ascii="Arial" w:eastAsiaTheme="minorHAnsi" w:hAnsi="Arial" w:cstheme="minorBidi"/>
      <w:noProof/>
      <w:szCs w:val="22"/>
      <w:lang w:val="en-US" w:eastAsia="en-US"/>
    </w:rPr>
  </w:style>
  <w:style w:type="paragraph" w:customStyle="1" w:styleId="3GPPNormalText">
    <w:name w:val="3GPP Normal Text"/>
    <w:basedOn w:val="BodyText"/>
    <w:link w:val="3GPPNormalTextChar"/>
    <w:qFormat/>
    <w:rsid w:val="00AC57DC"/>
    <w:pPr>
      <w:keepLines/>
      <w:tabs>
        <w:tab w:val="left" w:pos="1247"/>
        <w:tab w:val="left" w:pos="2552"/>
        <w:tab w:val="left" w:pos="3856"/>
        <w:tab w:val="left" w:pos="5216"/>
        <w:tab w:val="left" w:pos="6464"/>
        <w:tab w:val="left" w:pos="7768"/>
        <w:tab w:val="left" w:pos="9072"/>
        <w:tab w:val="left" w:pos="10206"/>
      </w:tabs>
      <w:snapToGrid/>
      <w:spacing w:before="240" w:after="0" w:line="240" w:lineRule="auto"/>
      <w:ind w:left="1304"/>
    </w:pPr>
    <w:rPr>
      <w:rFonts w:ascii="Ericsson Hilda" w:eastAsia="Times New Roman" w:hAnsi="Ericsson Hilda" w:cs="Times New Roman"/>
      <w:sz w:val="22"/>
    </w:rPr>
  </w:style>
  <w:style w:type="character" w:customStyle="1" w:styleId="3GPPNormalTextChar">
    <w:name w:val="3GPP Normal Text Char"/>
    <w:link w:val="3GPPNormalText"/>
    <w:qFormat/>
    <w:rsid w:val="00AC57DC"/>
    <w:rPr>
      <w:rFonts w:ascii="Ericsson Hilda" w:hAnsi="Ericsson Hilda"/>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826170480">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000962396">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523130645">
      <w:bodyDiv w:val="1"/>
      <w:marLeft w:val="0"/>
      <w:marRight w:val="0"/>
      <w:marTop w:val="0"/>
      <w:marBottom w:val="0"/>
      <w:divBdr>
        <w:top w:val="none" w:sz="0" w:space="0" w:color="auto"/>
        <w:left w:val="none" w:sz="0" w:space="0" w:color="auto"/>
        <w:bottom w:val="none" w:sz="0" w:space="0" w:color="auto"/>
        <w:right w:val="none" w:sz="0" w:space="0" w:color="auto"/>
      </w:divBdr>
      <w:divsChild>
        <w:div w:id="791438636">
          <w:marLeft w:val="965"/>
          <w:marRight w:val="0"/>
          <w:marTop w:val="160"/>
          <w:marBottom w:val="0"/>
          <w:divBdr>
            <w:top w:val="none" w:sz="0" w:space="0" w:color="auto"/>
            <w:left w:val="none" w:sz="0" w:space="0" w:color="auto"/>
            <w:bottom w:val="none" w:sz="0" w:space="0" w:color="auto"/>
            <w:right w:val="none" w:sz="0" w:space="0" w:color="auto"/>
          </w:divBdr>
        </w:div>
        <w:div w:id="1791708104">
          <w:marLeft w:val="965"/>
          <w:marRight w:val="0"/>
          <w:marTop w:val="160"/>
          <w:marBottom w:val="0"/>
          <w:divBdr>
            <w:top w:val="none" w:sz="0" w:space="0" w:color="auto"/>
            <w:left w:val="none" w:sz="0" w:space="0" w:color="auto"/>
            <w:bottom w:val="none" w:sz="0" w:space="0" w:color="auto"/>
            <w:right w:val="none" w:sz="0" w:space="0" w:color="auto"/>
          </w:divBdr>
        </w:div>
      </w:divsChild>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989940338">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09138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B743F5E-E21A-447C-BFA6-43920717B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18761</TotalTime>
  <Pages>6</Pages>
  <Words>1852</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12131</CharactersWithSpaces>
  <SharedDoc>false</SharedDoc>
  <HLinks>
    <vt:vector size="78" baseType="variant">
      <vt:variant>
        <vt:i4>1572916</vt:i4>
      </vt:variant>
      <vt:variant>
        <vt:i4>77</vt:i4>
      </vt:variant>
      <vt:variant>
        <vt:i4>0</vt:i4>
      </vt:variant>
      <vt:variant>
        <vt:i4>5</vt:i4>
      </vt:variant>
      <vt:variant>
        <vt:lpwstr/>
      </vt:variant>
      <vt:variant>
        <vt:lpwstr>_Toc142478075</vt:lpwstr>
      </vt:variant>
      <vt:variant>
        <vt:i4>1572916</vt:i4>
      </vt:variant>
      <vt:variant>
        <vt:i4>74</vt:i4>
      </vt:variant>
      <vt:variant>
        <vt:i4>0</vt:i4>
      </vt:variant>
      <vt:variant>
        <vt:i4>5</vt:i4>
      </vt:variant>
      <vt:variant>
        <vt:lpwstr/>
      </vt:variant>
      <vt:variant>
        <vt:lpwstr>_Toc142478074</vt:lpwstr>
      </vt:variant>
      <vt:variant>
        <vt:i4>1572916</vt:i4>
      </vt:variant>
      <vt:variant>
        <vt:i4>71</vt:i4>
      </vt:variant>
      <vt:variant>
        <vt:i4>0</vt:i4>
      </vt:variant>
      <vt:variant>
        <vt:i4>5</vt:i4>
      </vt:variant>
      <vt:variant>
        <vt:lpwstr/>
      </vt:variant>
      <vt:variant>
        <vt:lpwstr>_Toc142478073</vt:lpwstr>
      </vt:variant>
      <vt:variant>
        <vt:i4>1572916</vt:i4>
      </vt:variant>
      <vt:variant>
        <vt:i4>68</vt:i4>
      </vt:variant>
      <vt:variant>
        <vt:i4>0</vt:i4>
      </vt:variant>
      <vt:variant>
        <vt:i4>5</vt:i4>
      </vt:variant>
      <vt:variant>
        <vt:lpwstr/>
      </vt:variant>
      <vt:variant>
        <vt:lpwstr>_Toc142478072</vt:lpwstr>
      </vt:variant>
      <vt:variant>
        <vt:i4>1572916</vt:i4>
      </vt:variant>
      <vt:variant>
        <vt:i4>65</vt:i4>
      </vt:variant>
      <vt:variant>
        <vt:i4>0</vt:i4>
      </vt:variant>
      <vt:variant>
        <vt:i4>5</vt:i4>
      </vt:variant>
      <vt:variant>
        <vt:lpwstr/>
      </vt:variant>
      <vt:variant>
        <vt:lpwstr>_Toc142478071</vt:lpwstr>
      </vt:variant>
      <vt:variant>
        <vt:i4>1572916</vt:i4>
      </vt:variant>
      <vt:variant>
        <vt:i4>62</vt:i4>
      </vt:variant>
      <vt:variant>
        <vt:i4>0</vt:i4>
      </vt:variant>
      <vt:variant>
        <vt:i4>5</vt:i4>
      </vt:variant>
      <vt:variant>
        <vt:lpwstr/>
      </vt:variant>
      <vt:variant>
        <vt:lpwstr>_Toc142478070</vt:lpwstr>
      </vt:variant>
      <vt:variant>
        <vt:i4>1638452</vt:i4>
      </vt:variant>
      <vt:variant>
        <vt:i4>59</vt:i4>
      </vt:variant>
      <vt:variant>
        <vt:i4>0</vt:i4>
      </vt:variant>
      <vt:variant>
        <vt:i4>5</vt:i4>
      </vt:variant>
      <vt:variant>
        <vt:lpwstr/>
      </vt:variant>
      <vt:variant>
        <vt:lpwstr>_Toc142478069</vt:lpwstr>
      </vt:variant>
      <vt:variant>
        <vt:i4>1638452</vt:i4>
      </vt:variant>
      <vt:variant>
        <vt:i4>56</vt:i4>
      </vt:variant>
      <vt:variant>
        <vt:i4>0</vt:i4>
      </vt:variant>
      <vt:variant>
        <vt:i4>5</vt:i4>
      </vt:variant>
      <vt:variant>
        <vt:lpwstr/>
      </vt:variant>
      <vt:variant>
        <vt:lpwstr>_Toc142478068</vt:lpwstr>
      </vt:variant>
      <vt:variant>
        <vt:i4>1638452</vt:i4>
      </vt:variant>
      <vt:variant>
        <vt:i4>53</vt:i4>
      </vt:variant>
      <vt:variant>
        <vt:i4>0</vt:i4>
      </vt:variant>
      <vt:variant>
        <vt:i4>5</vt:i4>
      </vt:variant>
      <vt:variant>
        <vt:lpwstr/>
      </vt:variant>
      <vt:variant>
        <vt:lpwstr>_Toc142478067</vt:lpwstr>
      </vt:variant>
      <vt:variant>
        <vt:i4>1638452</vt:i4>
      </vt:variant>
      <vt:variant>
        <vt:i4>50</vt:i4>
      </vt:variant>
      <vt:variant>
        <vt:i4>0</vt:i4>
      </vt:variant>
      <vt:variant>
        <vt:i4>5</vt:i4>
      </vt:variant>
      <vt:variant>
        <vt:lpwstr/>
      </vt:variant>
      <vt:variant>
        <vt:lpwstr>_Toc142478066</vt:lpwstr>
      </vt:variant>
      <vt:variant>
        <vt:i4>1638452</vt:i4>
      </vt:variant>
      <vt:variant>
        <vt:i4>47</vt:i4>
      </vt:variant>
      <vt:variant>
        <vt:i4>0</vt:i4>
      </vt:variant>
      <vt:variant>
        <vt:i4>5</vt:i4>
      </vt:variant>
      <vt:variant>
        <vt:lpwstr/>
      </vt:variant>
      <vt:variant>
        <vt:lpwstr>_Toc142478065</vt:lpwstr>
      </vt:variant>
      <vt:variant>
        <vt:i4>1638452</vt:i4>
      </vt:variant>
      <vt:variant>
        <vt:i4>41</vt:i4>
      </vt:variant>
      <vt:variant>
        <vt:i4>0</vt:i4>
      </vt:variant>
      <vt:variant>
        <vt:i4>5</vt:i4>
      </vt:variant>
      <vt:variant>
        <vt:lpwstr/>
      </vt:variant>
      <vt:variant>
        <vt:lpwstr>_Toc142478064</vt:lpwstr>
      </vt:variant>
      <vt:variant>
        <vt:i4>1638452</vt:i4>
      </vt:variant>
      <vt:variant>
        <vt:i4>38</vt:i4>
      </vt:variant>
      <vt:variant>
        <vt:i4>0</vt:i4>
      </vt:variant>
      <vt:variant>
        <vt:i4>5</vt:i4>
      </vt:variant>
      <vt:variant>
        <vt:lpwstr/>
      </vt:variant>
      <vt:variant>
        <vt:lpwstr>_Toc142478063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1045</cp:revision>
  <cp:lastPrinted>2021-01-09T03:59:00Z</cp:lastPrinted>
  <dcterms:created xsi:type="dcterms:W3CDTF">2022-04-20T19:06:00Z</dcterms:created>
  <dcterms:modified xsi:type="dcterms:W3CDTF">2023-11-03T14:11:00Z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